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667" w:rsidRPr="00011FD7" w:rsidRDefault="007A4667" w:rsidP="00DB6270">
      <w:pPr>
        <w:shd w:val="clear" w:color="auto" w:fill="FFFFFF"/>
        <w:spacing w:after="0" w:line="360" w:lineRule="auto"/>
        <w:jc w:val="both"/>
        <w:rPr>
          <w:rFonts w:ascii="Palatino Linotype" w:eastAsia="Times New Roman" w:hAnsi="Palatino Linotype" w:cs="Arial"/>
          <w:color w:val="000000"/>
          <w:sz w:val="24"/>
          <w:szCs w:val="24"/>
          <w:lang w:eastAsia="es-MX"/>
        </w:rPr>
      </w:pPr>
      <w:r w:rsidRPr="00011FD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de fecha </w:t>
      </w:r>
      <w:r w:rsidR="00DB6270">
        <w:rPr>
          <w:rFonts w:ascii="Palatino Linotype" w:eastAsia="Times New Roman" w:hAnsi="Palatino Linotype" w:cs="Arial"/>
          <w:color w:val="000000"/>
          <w:sz w:val="24"/>
          <w:szCs w:val="24"/>
          <w:lang w:eastAsia="es-MX"/>
        </w:rPr>
        <w:t xml:space="preserve">diez </w:t>
      </w:r>
      <w:r w:rsidR="00BA7B22" w:rsidRPr="00011FD7">
        <w:rPr>
          <w:rFonts w:ascii="Palatino Linotype" w:eastAsia="Times New Roman" w:hAnsi="Palatino Linotype" w:cs="Arial"/>
          <w:color w:val="000000"/>
          <w:sz w:val="24"/>
          <w:szCs w:val="24"/>
          <w:lang w:eastAsia="es-MX"/>
        </w:rPr>
        <w:t>de octubre</w:t>
      </w:r>
      <w:r w:rsidRPr="00011FD7">
        <w:rPr>
          <w:rFonts w:ascii="Palatino Linotype" w:eastAsia="Times New Roman" w:hAnsi="Palatino Linotype" w:cs="Arial"/>
          <w:color w:val="000000"/>
          <w:sz w:val="24"/>
          <w:szCs w:val="24"/>
          <w:lang w:eastAsia="es-MX"/>
        </w:rPr>
        <w:t xml:space="preserve"> de dos mil dieciocho.</w:t>
      </w:r>
    </w:p>
    <w:p w:rsidR="007A4667" w:rsidRPr="00011FD7" w:rsidRDefault="007A4667" w:rsidP="00DB6270">
      <w:pPr>
        <w:shd w:val="clear" w:color="auto" w:fill="FFFFFF"/>
        <w:spacing w:after="0" w:line="360" w:lineRule="auto"/>
        <w:jc w:val="both"/>
        <w:rPr>
          <w:rFonts w:ascii="Palatino Linotype" w:eastAsia="Times New Roman" w:hAnsi="Palatino Linotype" w:cs="Arial"/>
          <w:color w:val="000000"/>
          <w:sz w:val="24"/>
          <w:szCs w:val="24"/>
          <w:lang w:eastAsia="es-MX"/>
        </w:rPr>
      </w:pPr>
    </w:p>
    <w:p w:rsidR="007A4667" w:rsidRPr="00011FD7" w:rsidRDefault="007A4667" w:rsidP="00DB6270">
      <w:pPr>
        <w:tabs>
          <w:tab w:val="left" w:pos="1701"/>
        </w:tabs>
        <w:spacing w:after="0" w:line="360" w:lineRule="auto"/>
        <w:jc w:val="both"/>
        <w:rPr>
          <w:rFonts w:ascii="Palatino Linotype" w:hAnsi="Palatino Linotype" w:cs="Arial"/>
          <w:sz w:val="24"/>
        </w:rPr>
      </w:pPr>
      <w:r w:rsidRPr="00011FD7">
        <w:rPr>
          <w:rFonts w:ascii="Palatino Linotype" w:hAnsi="Palatino Linotype" w:cs="Arial"/>
          <w:b/>
          <w:sz w:val="24"/>
        </w:rPr>
        <w:t>VISTO</w:t>
      </w:r>
      <w:r w:rsidRPr="00011FD7">
        <w:rPr>
          <w:rFonts w:ascii="Palatino Linotype" w:hAnsi="Palatino Linotype" w:cs="Arial"/>
          <w:sz w:val="24"/>
        </w:rPr>
        <w:t xml:space="preserve"> los expedientes electrónicos formados con motivo de los recursos de revisión con números </w:t>
      </w:r>
      <w:r w:rsidRPr="00011FD7">
        <w:rPr>
          <w:rFonts w:ascii="Palatino Linotype" w:hAnsi="Palatino Linotype" w:cs="Arial"/>
          <w:b/>
          <w:bCs/>
          <w:sz w:val="24"/>
          <w:lang w:eastAsia="es-MX"/>
        </w:rPr>
        <w:t>02945/INFOEM/IP/RR/2018 y 03024/INFOEM/IP/RR/2018</w:t>
      </w:r>
      <w:r w:rsidRPr="00011FD7">
        <w:rPr>
          <w:rFonts w:ascii="Palatino Linotype" w:hAnsi="Palatino Linotype" w:cs="Arial"/>
          <w:sz w:val="24"/>
        </w:rPr>
        <w:t>, interpuestos por el</w:t>
      </w:r>
      <w:r w:rsidRPr="00011FD7">
        <w:rPr>
          <w:rFonts w:ascii="Palatino Linotype" w:hAnsi="Palatino Linotype" w:cs="Arial"/>
          <w:b/>
          <w:sz w:val="24"/>
        </w:rPr>
        <w:t xml:space="preserve"> C. </w:t>
      </w:r>
      <w:r w:rsidR="009B4E17">
        <w:rPr>
          <w:rFonts w:ascii="Palatino Linotype" w:hAnsi="Palatino Linotype" w:cs="Arial"/>
          <w:b/>
          <w:sz w:val="24"/>
          <w:szCs w:val="24"/>
        </w:rPr>
        <w:t>XXXXXXXXXXXXXXXXXXXX</w:t>
      </w:r>
      <w:r w:rsidRPr="00011FD7">
        <w:rPr>
          <w:rFonts w:ascii="Palatino Linotype" w:hAnsi="Palatino Linotype" w:cs="Arial"/>
          <w:b/>
          <w:sz w:val="24"/>
          <w:szCs w:val="24"/>
        </w:rPr>
        <w:t xml:space="preserve"> </w:t>
      </w:r>
      <w:r w:rsidRPr="00011FD7">
        <w:rPr>
          <w:rFonts w:ascii="Palatino Linotype" w:hAnsi="Palatino Linotype" w:cs="Arial"/>
          <w:sz w:val="24"/>
        </w:rPr>
        <w:t xml:space="preserve">en lo sucesivo </w:t>
      </w:r>
      <w:r w:rsidRPr="00011FD7">
        <w:rPr>
          <w:rFonts w:ascii="Palatino Linotype" w:hAnsi="Palatino Linotype" w:cs="Arial"/>
          <w:b/>
          <w:sz w:val="24"/>
        </w:rPr>
        <w:t>el recurrente</w:t>
      </w:r>
      <w:r w:rsidRPr="00011FD7">
        <w:rPr>
          <w:rFonts w:ascii="Palatino Linotype" w:hAnsi="Palatino Linotype" w:cs="Arial"/>
          <w:sz w:val="24"/>
        </w:rPr>
        <w:t xml:space="preserve">, en contra de la falta de respuestas </w:t>
      </w:r>
      <w:r w:rsidRPr="00011FD7">
        <w:rPr>
          <w:rFonts w:ascii="Palatino Linotype" w:hAnsi="Palatino Linotype" w:cs="Arial"/>
          <w:sz w:val="24"/>
          <w:szCs w:val="24"/>
        </w:rPr>
        <w:t xml:space="preserve">del </w:t>
      </w:r>
      <w:r w:rsidRPr="00011FD7">
        <w:rPr>
          <w:rFonts w:ascii="Palatino Linotype" w:hAnsi="Palatino Linotype" w:cs="Arial"/>
          <w:b/>
          <w:sz w:val="24"/>
          <w:szCs w:val="24"/>
        </w:rPr>
        <w:t>Ayuntamiento de San Felipe del Progreso</w:t>
      </w:r>
      <w:r w:rsidRPr="00011FD7">
        <w:rPr>
          <w:rFonts w:ascii="Palatino Linotype" w:hAnsi="Palatino Linotype" w:cs="Arial"/>
          <w:sz w:val="28"/>
          <w:szCs w:val="24"/>
        </w:rPr>
        <w:t xml:space="preserve">, </w:t>
      </w:r>
      <w:r w:rsidRPr="00011FD7">
        <w:rPr>
          <w:rFonts w:ascii="Palatino Linotype" w:hAnsi="Palatino Linotype" w:cs="Arial"/>
          <w:sz w:val="24"/>
          <w:szCs w:val="24"/>
        </w:rPr>
        <w:t>en lo subsecuente</w:t>
      </w:r>
      <w:r w:rsidRPr="00011FD7">
        <w:rPr>
          <w:rFonts w:ascii="Palatino Linotype" w:hAnsi="Palatino Linotype" w:cs="Arial"/>
          <w:b/>
          <w:sz w:val="24"/>
          <w:szCs w:val="24"/>
        </w:rPr>
        <w:t xml:space="preserve"> el sujeto obligado, </w:t>
      </w:r>
      <w:r w:rsidRPr="00011FD7">
        <w:rPr>
          <w:rFonts w:ascii="Palatino Linotype" w:hAnsi="Palatino Linotype" w:cs="Arial"/>
          <w:sz w:val="24"/>
          <w:szCs w:val="24"/>
        </w:rPr>
        <w:t>se procede a</w:t>
      </w:r>
      <w:r w:rsidRPr="00011FD7">
        <w:rPr>
          <w:rFonts w:ascii="Palatino Linotype" w:hAnsi="Palatino Linotype" w:cs="Arial"/>
          <w:sz w:val="24"/>
        </w:rPr>
        <w:t xml:space="preserve"> dictar la presente resolución.</w:t>
      </w:r>
    </w:p>
    <w:p w:rsidR="007A4667" w:rsidRPr="00011FD7" w:rsidRDefault="007A4667" w:rsidP="00DB6270">
      <w:pPr>
        <w:tabs>
          <w:tab w:val="left" w:pos="1701"/>
        </w:tabs>
        <w:spacing w:after="0" w:line="360" w:lineRule="auto"/>
        <w:jc w:val="both"/>
        <w:rPr>
          <w:rFonts w:ascii="Palatino Linotype" w:hAnsi="Palatino Linotype" w:cs="Arial"/>
          <w:sz w:val="24"/>
        </w:rPr>
      </w:pPr>
    </w:p>
    <w:p w:rsidR="007A4667" w:rsidRPr="00011FD7" w:rsidRDefault="007A4667" w:rsidP="00DB6270">
      <w:pPr>
        <w:spacing w:after="0" w:line="360" w:lineRule="auto"/>
        <w:jc w:val="center"/>
        <w:rPr>
          <w:rFonts w:ascii="Palatino Linotype" w:hAnsi="Palatino Linotype"/>
          <w:b/>
          <w:sz w:val="28"/>
        </w:rPr>
      </w:pPr>
      <w:r w:rsidRPr="00011FD7">
        <w:rPr>
          <w:rFonts w:ascii="Palatino Linotype" w:hAnsi="Palatino Linotype"/>
          <w:b/>
          <w:sz w:val="28"/>
        </w:rPr>
        <w:t>A N T E C E D E N T E S</w:t>
      </w:r>
    </w:p>
    <w:p w:rsidR="007A4667" w:rsidRPr="00DB6270" w:rsidRDefault="007A4667" w:rsidP="00DB6270">
      <w:pPr>
        <w:spacing w:after="0" w:line="360" w:lineRule="auto"/>
        <w:jc w:val="center"/>
        <w:rPr>
          <w:rFonts w:ascii="Palatino Linotype" w:hAnsi="Palatino Linotype"/>
          <w:b/>
          <w:sz w:val="24"/>
        </w:rPr>
      </w:pPr>
    </w:p>
    <w:p w:rsidR="007A4667" w:rsidRPr="00011FD7" w:rsidRDefault="007A4667" w:rsidP="00DB6270">
      <w:pPr>
        <w:spacing w:after="0" w:line="360" w:lineRule="auto"/>
        <w:jc w:val="both"/>
        <w:rPr>
          <w:rFonts w:ascii="Palatino Linotype" w:hAnsi="Palatino Linotype"/>
        </w:rPr>
      </w:pPr>
      <w:r w:rsidRPr="00011FD7">
        <w:rPr>
          <w:rFonts w:ascii="Palatino Linotype" w:hAnsi="Palatino Linotype" w:cs="Arial"/>
          <w:b/>
          <w:sz w:val="28"/>
        </w:rPr>
        <w:t>PRIMERO.</w:t>
      </w:r>
      <w:r w:rsidRPr="00011FD7">
        <w:rPr>
          <w:rFonts w:ascii="Palatino Linotype" w:hAnsi="Palatino Linotype" w:cs="Arial"/>
        </w:rPr>
        <w:t xml:space="preserve"> </w:t>
      </w:r>
      <w:r w:rsidRPr="00011FD7">
        <w:rPr>
          <w:rFonts w:ascii="Palatino Linotype" w:hAnsi="Palatino Linotype"/>
          <w:b/>
          <w:sz w:val="28"/>
          <w:szCs w:val="28"/>
        </w:rPr>
        <w:t>De las Solicitudes de Información.</w:t>
      </w:r>
    </w:p>
    <w:p w:rsidR="007A4667" w:rsidRPr="00011FD7" w:rsidRDefault="007A4667" w:rsidP="00DB6270">
      <w:pPr>
        <w:spacing w:after="0" w:line="360" w:lineRule="auto"/>
        <w:jc w:val="both"/>
        <w:rPr>
          <w:rFonts w:ascii="Palatino Linotype" w:hAnsi="Palatino Linotype" w:cs="Arial"/>
          <w:sz w:val="24"/>
        </w:rPr>
      </w:pPr>
      <w:r w:rsidRPr="00011FD7">
        <w:rPr>
          <w:rFonts w:ascii="Palatino Linotype" w:hAnsi="Palatino Linotype" w:cs="Arial"/>
          <w:sz w:val="24"/>
        </w:rPr>
        <w:t>Con fecha treinta de julio de dos mil dieciocho</w:t>
      </w:r>
      <w:r w:rsidRPr="00011FD7">
        <w:rPr>
          <w:rStyle w:val="Refdenotaalpie"/>
          <w:rFonts w:ascii="Palatino Linotype" w:hAnsi="Palatino Linotype" w:cs="Arial"/>
          <w:sz w:val="24"/>
        </w:rPr>
        <w:footnoteReference w:id="1"/>
      </w:r>
      <w:r w:rsidRPr="00011FD7">
        <w:rPr>
          <w:rFonts w:ascii="Palatino Linotype" w:hAnsi="Palatino Linotype" w:cs="Arial"/>
          <w:sz w:val="24"/>
        </w:rPr>
        <w:t xml:space="preserve">, </w:t>
      </w:r>
      <w:r w:rsidRPr="00011FD7">
        <w:rPr>
          <w:rFonts w:ascii="Palatino Linotype" w:hAnsi="Palatino Linotype" w:cs="Arial"/>
          <w:b/>
          <w:sz w:val="24"/>
        </w:rPr>
        <w:t>el recurrente</w:t>
      </w:r>
      <w:r w:rsidRPr="00011FD7">
        <w:rPr>
          <w:rFonts w:ascii="Palatino Linotype" w:hAnsi="Palatino Linotype" w:cs="Arial"/>
          <w:sz w:val="24"/>
        </w:rPr>
        <w:t>, presentó a través del Sistema de Acceso a la Información Mexiquense (</w:t>
      </w:r>
      <w:r w:rsidRPr="00011FD7">
        <w:rPr>
          <w:rFonts w:ascii="Palatino Linotype" w:hAnsi="Palatino Linotype" w:cs="Arial"/>
          <w:b/>
          <w:sz w:val="24"/>
        </w:rPr>
        <w:t>SAIMEX)</w:t>
      </w:r>
      <w:r w:rsidRPr="00011FD7">
        <w:rPr>
          <w:rFonts w:ascii="Palatino Linotype" w:hAnsi="Palatino Linotype" w:cs="Arial"/>
          <w:sz w:val="24"/>
        </w:rPr>
        <w:t xml:space="preserve"> ante </w:t>
      </w:r>
      <w:r w:rsidRPr="00011FD7">
        <w:rPr>
          <w:rFonts w:ascii="Palatino Linotype" w:hAnsi="Palatino Linotype" w:cs="Arial"/>
          <w:b/>
          <w:sz w:val="24"/>
        </w:rPr>
        <w:t>el sujeto obligado</w:t>
      </w:r>
      <w:r w:rsidRPr="00011FD7">
        <w:rPr>
          <w:rFonts w:ascii="Palatino Linotype" w:hAnsi="Palatino Linotype" w:cs="Arial"/>
          <w:sz w:val="24"/>
        </w:rPr>
        <w:t>, solicitudes de acceso a la información pública, registradas bajo los números de expedientes</w:t>
      </w:r>
      <w:r w:rsidRPr="00011FD7">
        <w:rPr>
          <w:rFonts w:ascii="Palatino Linotype" w:hAnsi="Palatino Linotype" w:cs="Arial"/>
          <w:b/>
          <w:sz w:val="24"/>
        </w:rPr>
        <w:t xml:space="preserve"> </w:t>
      </w:r>
      <w:r w:rsidR="00353A39" w:rsidRPr="00011FD7">
        <w:rPr>
          <w:rFonts w:ascii="Palatino Linotype" w:hAnsi="Palatino Linotype" w:cs="Arial"/>
          <w:b/>
          <w:sz w:val="24"/>
        </w:rPr>
        <w:t>00039/FELIPRO/IP/2018</w:t>
      </w:r>
      <w:r w:rsidRPr="00011FD7">
        <w:rPr>
          <w:rFonts w:ascii="Palatino Linotype" w:hAnsi="Palatino Linotype" w:cs="Arial"/>
          <w:b/>
          <w:sz w:val="24"/>
        </w:rPr>
        <w:t xml:space="preserve"> y </w:t>
      </w:r>
      <w:r w:rsidR="00353A39" w:rsidRPr="00011FD7">
        <w:rPr>
          <w:rFonts w:ascii="Palatino Linotype" w:hAnsi="Palatino Linotype" w:cs="Arial"/>
          <w:b/>
          <w:sz w:val="24"/>
        </w:rPr>
        <w:t>00040/FELIPRO/IP/2018</w:t>
      </w:r>
      <w:r w:rsidRPr="00011FD7">
        <w:rPr>
          <w:rFonts w:ascii="Palatino Linotype" w:hAnsi="Palatino Linotype" w:cs="Arial"/>
          <w:b/>
          <w:sz w:val="24"/>
          <w:lang w:eastAsia="es-MX"/>
        </w:rPr>
        <w:t xml:space="preserve">, </w:t>
      </w:r>
      <w:r w:rsidRPr="00011FD7">
        <w:rPr>
          <w:rFonts w:ascii="Palatino Linotype" w:hAnsi="Palatino Linotype" w:cs="Arial"/>
          <w:sz w:val="24"/>
        </w:rPr>
        <w:t>mediante las cuales solicitó información en el tenor siguiente:</w:t>
      </w:r>
    </w:p>
    <w:p w:rsidR="007A4667" w:rsidRPr="00011FD7" w:rsidRDefault="007A4667" w:rsidP="00DB6270">
      <w:pPr>
        <w:spacing w:after="0" w:line="360" w:lineRule="auto"/>
        <w:jc w:val="both"/>
        <w:rPr>
          <w:rFonts w:ascii="Palatino Linotype" w:hAnsi="Palatino Linotype" w:cs="Arial"/>
          <w:sz w:val="24"/>
        </w:rPr>
      </w:pPr>
    </w:p>
    <w:p w:rsidR="007A4667" w:rsidRPr="00011FD7" w:rsidRDefault="007A4667" w:rsidP="00DB6270">
      <w:pPr>
        <w:spacing w:after="0" w:line="360" w:lineRule="auto"/>
        <w:jc w:val="both"/>
        <w:rPr>
          <w:rFonts w:ascii="Palatino Linotype" w:hAnsi="Palatino Linotype" w:cs="Arial"/>
          <w:b/>
          <w:sz w:val="24"/>
        </w:rPr>
      </w:pPr>
      <w:r w:rsidRPr="00011FD7">
        <w:rPr>
          <w:rFonts w:ascii="Palatino Linotype" w:hAnsi="Palatino Linotype" w:cs="Arial"/>
          <w:sz w:val="24"/>
        </w:rPr>
        <w:t xml:space="preserve">Solicitud </w:t>
      </w:r>
      <w:r w:rsidR="00353A39" w:rsidRPr="00011FD7">
        <w:rPr>
          <w:rFonts w:ascii="Palatino Linotype" w:hAnsi="Palatino Linotype" w:cs="Arial"/>
          <w:b/>
          <w:sz w:val="24"/>
        </w:rPr>
        <w:t>00039/FELIPRO/IP/2018</w:t>
      </w:r>
    </w:p>
    <w:p w:rsidR="007A4667" w:rsidRPr="00011FD7" w:rsidRDefault="007A4667" w:rsidP="00DB6270">
      <w:pPr>
        <w:spacing w:after="0" w:line="240" w:lineRule="auto"/>
        <w:ind w:left="567" w:right="567"/>
        <w:jc w:val="both"/>
        <w:rPr>
          <w:rFonts w:ascii="Palatino Linotype" w:eastAsia="Times New Roman" w:hAnsi="Palatino Linotype" w:cs="Times New Roman"/>
          <w:i/>
          <w:lang w:val="es-ES_tradnl" w:eastAsia="es-ES"/>
        </w:rPr>
      </w:pPr>
      <w:r w:rsidRPr="00011FD7">
        <w:rPr>
          <w:rFonts w:ascii="Palatino Linotype" w:eastAsia="Times New Roman" w:hAnsi="Palatino Linotype" w:cs="Times New Roman"/>
          <w:i/>
          <w:lang w:val="es-ES_tradnl" w:eastAsia="es-ES"/>
        </w:rPr>
        <w:lastRenderedPageBreak/>
        <w:t>“</w:t>
      </w:r>
      <w:r w:rsidR="00353A39" w:rsidRPr="00011FD7">
        <w:rPr>
          <w:rFonts w:ascii="Palatino Linotype" w:eastAsia="Times New Roman" w:hAnsi="Palatino Linotype" w:cs="Times New Roman"/>
          <w:i/>
          <w:lang w:val="es-ES_tradnl" w:eastAsia="es-ES"/>
        </w:rPr>
        <w:t>Teniendo como marco la Ley de Transparencia y Acceso a la Información Pública del Estado de México y Municipios, solicito copia simple de todas las actas de sesión de cabildo realizadas durante el lapso del 16 de mayo del 2018 al 20 de julio del 2018.</w:t>
      </w:r>
      <w:r w:rsidRPr="00011FD7">
        <w:rPr>
          <w:rFonts w:ascii="Palatino Linotype" w:eastAsia="Times New Roman" w:hAnsi="Palatino Linotype" w:cs="Times New Roman"/>
          <w:i/>
          <w:lang w:val="es-ES_tradnl" w:eastAsia="es-ES"/>
        </w:rPr>
        <w:t>”</w:t>
      </w:r>
    </w:p>
    <w:p w:rsidR="007A4667" w:rsidRPr="00011FD7" w:rsidRDefault="007A4667" w:rsidP="00DB6270">
      <w:pPr>
        <w:spacing w:after="0" w:line="240" w:lineRule="auto"/>
        <w:ind w:left="567" w:right="567"/>
        <w:jc w:val="both"/>
        <w:rPr>
          <w:rFonts w:ascii="Palatino Linotype" w:eastAsia="Times New Roman" w:hAnsi="Palatino Linotype" w:cs="Times New Roman"/>
          <w:i/>
          <w:lang w:val="es-ES_tradnl" w:eastAsia="es-ES"/>
        </w:rPr>
      </w:pPr>
    </w:p>
    <w:p w:rsidR="007A4667" w:rsidRPr="00011FD7" w:rsidRDefault="007A4667" w:rsidP="00DB6270">
      <w:pPr>
        <w:spacing w:after="0" w:line="360" w:lineRule="auto"/>
        <w:ind w:right="850"/>
        <w:jc w:val="both"/>
        <w:rPr>
          <w:rFonts w:ascii="Palatino Linotype" w:eastAsia="Times New Roman" w:hAnsi="Palatino Linotype" w:cs="Times New Roman"/>
          <w:b/>
          <w:sz w:val="24"/>
          <w:szCs w:val="24"/>
          <w:lang w:val="es-ES_tradnl" w:eastAsia="es-ES"/>
        </w:rPr>
      </w:pPr>
      <w:r w:rsidRPr="00011FD7">
        <w:rPr>
          <w:rFonts w:ascii="Palatino Linotype" w:eastAsia="Times New Roman" w:hAnsi="Palatino Linotype" w:cs="Times New Roman"/>
          <w:sz w:val="24"/>
          <w:szCs w:val="24"/>
          <w:lang w:val="es-ES_tradnl" w:eastAsia="es-ES"/>
        </w:rPr>
        <w:t xml:space="preserve">Solicitud </w:t>
      </w:r>
      <w:r w:rsidR="00353A39" w:rsidRPr="00011FD7">
        <w:rPr>
          <w:rFonts w:ascii="Palatino Linotype" w:eastAsia="Times New Roman" w:hAnsi="Palatino Linotype" w:cs="Times New Roman"/>
          <w:b/>
          <w:sz w:val="24"/>
          <w:szCs w:val="24"/>
          <w:lang w:val="es-ES_tradnl" w:eastAsia="es-ES"/>
        </w:rPr>
        <w:t>00040/FELIPRO/IP/2018</w:t>
      </w:r>
    </w:p>
    <w:p w:rsidR="007A4667" w:rsidRPr="00011FD7" w:rsidRDefault="007A4667" w:rsidP="00DB6270">
      <w:pPr>
        <w:spacing w:after="0" w:line="240" w:lineRule="auto"/>
        <w:ind w:left="567" w:right="567"/>
        <w:jc w:val="both"/>
        <w:rPr>
          <w:rFonts w:ascii="Palatino Linotype" w:eastAsia="Times New Roman" w:hAnsi="Palatino Linotype" w:cs="Times New Roman"/>
          <w:i/>
          <w:lang w:val="es-ES_tradnl" w:eastAsia="es-ES"/>
        </w:rPr>
      </w:pPr>
    </w:p>
    <w:p w:rsidR="007A4667" w:rsidRPr="00011FD7" w:rsidRDefault="007A4667" w:rsidP="00DB6270">
      <w:pPr>
        <w:spacing w:after="0" w:line="240" w:lineRule="auto"/>
        <w:ind w:left="567" w:right="567"/>
        <w:jc w:val="both"/>
        <w:rPr>
          <w:rFonts w:ascii="Palatino Linotype" w:eastAsia="Times New Roman" w:hAnsi="Palatino Linotype" w:cs="Times New Roman"/>
          <w:i/>
          <w:lang w:val="es-ES_tradnl" w:eastAsia="es-ES"/>
        </w:rPr>
      </w:pPr>
      <w:r w:rsidRPr="00011FD7">
        <w:rPr>
          <w:rFonts w:ascii="Palatino Linotype" w:eastAsia="Times New Roman" w:hAnsi="Palatino Linotype" w:cs="Times New Roman"/>
          <w:i/>
          <w:lang w:val="es-ES_tradnl" w:eastAsia="es-ES"/>
        </w:rPr>
        <w:t>“</w:t>
      </w:r>
      <w:r w:rsidR="00353A39" w:rsidRPr="00011FD7">
        <w:rPr>
          <w:rFonts w:ascii="Palatino Linotype" w:eastAsia="Times New Roman" w:hAnsi="Palatino Linotype" w:cs="Times New Roman"/>
          <w:i/>
          <w:lang w:val="es-ES_tradnl" w:eastAsia="es-ES"/>
        </w:rPr>
        <w:t>Teniendo como marco la Ley de Transparencia y Acceso a la Información Pública del Estado de México y Municipios, solicito copia simple de todas las actas de sesión de cabildo realizadas durante el lapso del 16 de mayo del 2018 al 20 de julio del 2018.</w:t>
      </w:r>
      <w:r w:rsidRPr="00011FD7">
        <w:rPr>
          <w:rFonts w:ascii="Palatino Linotype" w:eastAsia="Times New Roman" w:hAnsi="Palatino Linotype" w:cs="Times New Roman"/>
          <w:i/>
          <w:lang w:val="es-ES_tradnl" w:eastAsia="es-ES"/>
        </w:rPr>
        <w:t>”</w:t>
      </w:r>
    </w:p>
    <w:p w:rsidR="007A4667" w:rsidRPr="00011FD7" w:rsidRDefault="007A4667" w:rsidP="00DB6270">
      <w:pPr>
        <w:spacing w:after="0" w:line="240" w:lineRule="auto"/>
        <w:ind w:left="567" w:right="567"/>
        <w:jc w:val="both"/>
        <w:rPr>
          <w:rFonts w:ascii="Palatino Linotype" w:eastAsia="Times New Roman" w:hAnsi="Palatino Linotype" w:cs="Times New Roman"/>
          <w:i/>
          <w:lang w:val="es-ES_tradnl" w:eastAsia="es-ES"/>
        </w:rPr>
      </w:pPr>
    </w:p>
    <w:p w:rsidR="007A4667" w:rsidRPr="00011FD7" w:rsidRDefault="007A4667" w:rsidP="00DB6270">
      <w:pPr>
        <w:spacing w:after="0" w:line="360" w:lineRule="auto"/>
        <w:jc w:val="both"/>
        <w:rPr>
          <w:rFonts w:ascii="Palatino Linotype" w:eastAsia="Times New Roman" w:hAnsi="Palatino Linotype" w:cs="Times New Roman"/>
          <w:sz w:val="24"/>
          <w:szCs w:val="24"/>
          <w:lang w:val="es-ES_tradnl" w:eastAsia="es-ES"/>
        </w:rPr>
      </w:pPr>
      <w:r w:rsidRPr="00011FD7">
        <w:rPr>
          <w:rFonts w:ascii="Palatino Linotype" w:eastAsia="Times New Roman" w:hAnsi="Palatino Linotype" w:cs="Times New Roman"/>
          <w:sz w:val="24"/>
          <w:szCs w:val="24"/>
          <w:lang w:val="es-ES_tradnl" w:eastAsia="es-ES"/>
        </w:rPr>
        <w:t xml:space="preserve">De igual manera se hace constar, que el </w:t>
      </w:r>
      <w:r w:rsidRPr="00011FD7">
        <w:rPr>
          <w:rFonts w:ascii="Palatino Linotype" w:eastAsia="Times New Roman" w:hAnsi="Palatino Linotype" w:cs="Times New Roman"/>
          <w:b/>
          <w:sz w:val="24"/>
          <w:szCs w:val="24"/>
          <w:lang w:val="es-ES_tradnl" w:eastAsia="es-ES"/>
        </w:rPr>
        <w:t xml:space="preserve">recurrente, </w:t>
      </w:r>
      <w:r w:rsidRPr="00011FD7">
        <w:rPr>
          <w:rFonts w:ascii="Palatino Linotype" w:eastAsia="Times New Roman" w:hAnsi="Palatino Linotype" w:cs="Times New Roman"/>
          <w:sz w:val="24"/>
          <w:szCs w:val="24"/>
          <w:lang w:val="es-ES_tradnl" w:eastAsia="es-ES"/>
        </w:rPr>
        <w:t>seleccionó como modalidad</w:t>
      </w:r>
      <w:r w:rsidR="00353A39" w:rsidRPr="00011FD7">
        <w:rPr>
          <w:rFonts w:ascii="Palatino Linotype" w:eastAsia="Times New Roman" w:hAnsi="Palatino Linotype" w:cs="Times New Roman"/>
          <w:sz w:val="24"/>
          <w:szCs w:val="24"/>
          <w:lang w:val="es-ES_tradnl" w:eastAsia="es-ES"/>
        </w:rPr>
        <w:t xml:space="preserve"> de entrega de la información</w:t>
      </w:r>
      <w:r w:rsidR="00D460F6" w:rsidRPr="00011FD7">
        <w:rPr>
          <w:rFonts w:ascii="Palatino Linotype" w:eastAsia="Times New Roman" w:hAnsi="Palatino Linotype" w:cs="Times New Roman"/>
          <w:sz w:val="24"/>
          <w:szCs w:val="24"/>
          <w:lang w:val="es-ES_tradnl" w:eastAsia="es-ES"/>
        </w:rPr>
        <w:t>, en ambas</w:t>
      </w:r>
      <w:r w:rsidRPr="00011FD7">
        <w:rPr>
          <w:rFonts w:ascii="Palatino Linotype" w:eastAsia="Times New Roman" w:hAnsi="Palatino Linotype" w:cs="Times New Roman"/>
          <w:sz w:val="24"/>
          <w:szCs w:val="24"/>
          <w:lang w:val="es-ES_tradnl" w:eastAsia="es-ES"/>
        </w:rPr>
        <w:t xml:space="preserve"> solicitudes: </w:t>
      </w:r>
      <w:r w:rsidRPr="00011FD7">
        <w:rPr>
          <w:rFonts w:ascii="Palatino Linotype" w:eastAsia="Times New Roman" w:hAnsi="Palatino Linotype" w:cs="Times New Roman"/>
          <w:b/>
          <w:i/>
          <w:sz w:val="24"/>
          <w:szCs w:val="24"/>
          <w:lang w:val="es-ES_tradnl" w:eastAsia="es-ES"/>
        </w:rPr>
        <w:t>a través del SAIMEX.</w:t>
      </w:r>
    </w:p>
    <w:p w:rsidR="007A4667" w:rsidRPr="00011FD7" w:rsidRDefault="007A4667" w:rsidP="00DB6270">
      <w:pPr>
        <w:spacing w:after="0" w:line="360" w:lineRule="auto"/>
        <w:ind w:right="850"/>
        <w:jc w:val="both"/>
        <w:rPr>
          <w:rFonts w:ascii="Palatino Linotype" w:eastAsia="Times New Roman" w:hAnsi="Palatino Linotype" w:cs="Times New Roman"/>
          <w:sz w:val="24"/>
          <w:szCs w:val="24"/>
          <w:lang w:val="es-ES_tradnl" w:eastAsia="es-ES"/>
        </w:rPr>
      </w:pPr>
    </w:p>
    <w:p w:rsidR="007A4667" w:rsidRPr="00011FD7" w:rsidRDefault="007A4667" w:rsidP="00DB6270">
      <w:pPr>
        <w:spacing w:after="0" w:line="360" w:lineRule="auto"/>
        <w:jc w:val="both"/>
        <w:rPr>
          <w:rFonts w:ascii="Palatino Linotype" w:hAnsi="Palatino Linotype" w:cs="Arial"/>
          <w:b/>
          <w:sz w:val="28"/>
        </w:rPr>
      </w:pPr>
      <w:r w:rsidRPr="00011FD7">
        <w:rPr>
          <w:rFonts w:ascii="Palatino Linotype" w:hAnsi="Palatino Linotype" w:cs="Arial"/>
          <w:b/>
          <w:sz w:val="28"/>
        </w:rPr>
        <w:t xml:space="preserve">SEGUNDO. </w:t>
      </w:r>
      <w:r w:rsidRPr="00011FD7">
        <w:rPr>
          <w:rFonts w:ascii="Palatino Linotype" w:hAnsi="Palatino Linotype" w:cs="Arial"/>
          <w:b/>
          <w:sz w:val="28"/>
          <w:szCs w:val="20"/>
        </w:rPr>
        <w:t>De la</w:t>
      </w:r>
      <w:r w:rsidR="00353A39" w:rsidRPr="00011FD7">
        <w:rPr>
          <w:rFonts w:ascii="Palatino Linotype" w:hAnsi="Palatino Linotype" w:cs="Arial"/>
          <w:b/>
          <w:sz w:val="28"/>
          <w:szCs w:val="20"/>
        </w:rPr>
        <w:t xml:space="preserve"> falta de </w:t>
      </w:r>
      <w:r w:rsidRPr="00011FD7">
        <w:rPr>
          <w:rFonts w:ascii="Palatino Linotype" w:hAnsi="Palatino Linotype" w:cs="Arial"/>
          <w:b/>
          <w:sz w:val="28"/>
          <w:szCs w:val="20"/>
        </w:rPr>
        <w:t>respuesta</w:t>
      </w:r>
      <w:r w:rsidR="00353A39" w:rsidRPr="00011FD7">
        <w:rPr>
          <w:rFonts w:ascii="Palatino Linotype" w:hAnsi="Palatino Linotype" w:cs="Arial"/>
          <w:b/>
          <w:sz w:val="28"/>
          <w:szCs w:val="20"/>
        </w:rPr>
        <w:t>s</w:t>
      </w:r>
      <w:r w:rsidRPr="00011FD7">
        <w:rPr>
          <w:rFonts w:ascii="Palatino Linotype" w:hAnsi="Palatino Linotype" w:cs="Arial"/>
          <w:b/>
          <w:sz w:val="28"/>
          <w:szCs w:val="20"/>
        </w:rPr>
        <w:t xml:space="preserve"> del Sujeto Obligado.</w:t>
      </w:r>
    </w:p>
    <w:p w:rsidR="007A4667" w:rsidRPr="00011FD7" w:rsidRDefault="007A4667" w:rsidP="00DB6270">
      <w:pPr>
        <w:spacing w:after="0" w:line="360" w:lineRule="auto"/>
        <w:jc w:val="both"/>
        <w:rPr>
          <w:rFonts w:ascii="Palatino Linotype" w:hAnsi="Palatino Linotype" w:cs="Arial"/>
          <w:sz w:val="24"/>
        </w:rPr>
      </w:pPr>
      <w:r w:rsidRPr="00011FD7">
        <w:rPr>
          <w:rFonts w:ascii="Palatino Linotype" w:hAnsi="Palatino Linotype" w:cs="Arial"/>
          <w:sz w:val="24"/>
        </w:rPr>
        <w:t xml:space="preserve">De los expedientes electrónicos del </w:t>
      </w:r>
      <w:r w:rsidRPr="00011FD7">
        <w:rPr>
          <w:rFonts w:ascii="Palatino Linotype" w:hAnsi="Palatino Linotype" w:cs="Arial"/>
          <w:b/>
          <w:sz w:val="24"/>
        </w:rPr>
        <w:t>SAIMEX</w:t>
      </w:r>
      <w:r w:rsidRPr="00011FD7">
        <w:rPr>
          <w:rFonts w:ascii="Palatino Linotype" w:hAnsi="Palatino Linotype" w:cs="Arial"/>
          <w:sz w:val="24"/>
        </w:rPr>
        <w:t xml:space="preserve">, se aprecia que </w:t>
      </w:r>
      <w:r w:rsidRPr="00011FD7">
        <w:rPr>
          <w:rFonts w:ascii="Palatino Linotype" w:hAnsi="Palatino Linotype" w:cs="Arial"/>
          <w:b/>
          <w:sz w:val="24"/>
        </w:rPr>
        <w:t>el sujeto obligado,</w:t>
      </w:r>
      <w:r w:rsidRPr="00011FD7">
        <w:rPr>
          <w:rFonts w:ascii="Palatino Linotype" w:hAnsi="Palatino Linotype" w:cs="Arial"/>
          <w:sz w:val="24"/>
        </w:rPr>
        <w:t xml:space="preserve"> fue omiso en emitir sus respuestas, a las solicitudes de información, como se acredita con las esfinges siguientes:</w:t>
      </w:r>
    </w:p>
    <w:p w:rsidR="007A4667" w:rsidRPr="00011FD7" w:rsidRDefault="007A4667" w:rsidP="00DB6270">
      <w:pPr>
        <w:spacing w:after="0" w:line="360" w:lineRule="auto"/>
        <w:jc w:val="both"/>
        <w:rPr>
          <w:rFonts w:ascii="Palatino Linotype" w:hAnsi="Palatino Linotype" w:cs="Arial"/>
          <w:b/>
          <w:sz w:val="24"/>
        </w:rPr>
      </w:pPr>
    </w:p>
    <w:p w:rsidR="00353A39" w:rsidRPr="00011FD7" w:rsidRDefault="009B4E17" w:rsidP="00DB6270">
      <w:pPr>
        <w:spacing w:after="0" w:line="360" w:lineRule="auto"/>
        <w:jc w:val="both"/>
        <w:rPr>
          <w:rFonts w:ascii="Palatino Linotype" w:hAnsi="Palatino Linotype" w:cs="Arial"/>
          <w:b/>
          <w:sz w:val="24"/>
        </w:rPr>
      </w:pPr>
      <w:r>
        <w:rPr>
          <w:rFonts w:ascii="Palatino Linotype" w:hAnsi="Palatino Linotype" w:cs="Arial"/>
          <w:b/>
          <w:noProof/>
          <w:sz w:val="24"/>
          <w:lang w:eastAsia="es-MX"/>
        </w:rPr>
        <w:drawing>
          <wp:inline distT="0" distB="0" distL="0" distR="0">
            <wp:extent cx="5754370" cy="15176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4370" cy="1517650"/>
                    </a:xfrm>
                    <a:prstGeom prst="rect">
                      <a:avLst/>
                    </a:prstGeom>
                    <a:noFill/>
                    <a:ln>
                      <a:noFill/>
                    </a:ln>
                  </pic:spPr>
                </pic:pic>
              </a:graphicData>
            </a:graphic>
          </wp:inline>
        </w:drawing>
      </w:r>
    </w:p>
    <w:p w:rsidR="007A4667" w:rsidRPr="00011FD7" w:rsidRDefault="00BD17A6" w:rsidP="00DB6270">
      <w:pPr>
        <w:spacing w:after="0" w:line="360" w:lineRule="auto"/>
        <w:jc w:val="both"/>
        <w:rPr>
          <w:rFonts w:ascii="Palatino Linotype" w:hAnsi="Palatino Linotype" w:cs="Arial"/>
          <w:b/>
          <w:sz w:val="24"/>
        </w:rPr>
      </w:pPr>
      <w:r>
        <w:rPr>
          <w:rFonts w:ascii="Palatino Linotype" w:hAnsi="Palatino Linotype" w:cs="Arial"/>
          <w:b/>
          <w:noProof/>
          <w:sz w:val="24"/>
          <w:lang w:eastAsia="es-MX"/>
        </w:rPr>
        <w:lastRenderedPageBreak/>
        <w:drawing>
          <wp:inline distT="0" distB="0" distL="0" distR="0">
            <wp:extent cx="5760720" cy="15544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554480"/>
                    </a:xfrm>
                    <a:prstGeom prst="rect">
                      <a:avLst/>
                    </a:prstGeom>
                    <a:noFill/>
                    <a:ln>
                      <a:noFill/>
                    </a:ln>
                  </pic:spPr>
                </pic:pic>
              </a:graphicData>
            </a:graphic>
          </wp:inline>
        </w:drawing>
      </w:r>
    </w:p>
    <w:p w:rsidR="00D460F6" w:rsidRPr="00011FD7" w:rsidRDefault="00D460F6" w:rsidP="00DB6270">
      <w:pPr>
        <w:spacing w:after="0" w:line="360" w:lineRule="auto"/>
        <w:jc w:val="both"/>
        <w:rPr>
          <w:rFonts w:ascii="Palatino Linotype" w:hAnsi="Palatino Linotype" w:cs="Arial"/>
          <w:sz w:val="24"/>
        </w:rPr>
      </w:pPr>
    </w:p>
    <w:p w:rsidR="007A4667" w:rsidRPr="00011FD7" w:rsidRDefault="007A4667" w:rsidP="00DB6270">
      <w:pPr>
        <w:spacing w:after="0" w:line="360" w:lineRule="auto"/>
        <w:jc w:val="both"/>
        <w:rPr>
          <w:rFonts w:ascii="Palatino Linotype" w:hAnsi="Palatino Linotype" w:cs="Arial"/>
          <w:b/>
          <w:sz w:val="28"/>
        </w:rPr>
      </w:pPr>
      <w:r w:rsidRPr="00011FD7">
        <w:rPr>
          <w:rFonts w:ascii="Palatino Linotype" w:hAnsi="Palatino Linotype" w:cs="Arial"/>
          <w:b/>
          <w:sz w:val="28"/>
        </w:rPr>
        <w:t xml:space="preserve">TERCERO. </w:t>
      </w:r>
      <w:r w:rsidRPr="00011FD7">
        <w:rPr>
          <w:rFonts w:ascii="Palatino Linotype" w:hAnsi="Palatino Linotype"/>
          <w:b/>
          <w:sz w:val="28"/>
        </w:rPr>
        <w:t>De los recursos de revisión.</w:t>
      </w:r>
    </w:p>
    <w:p w:rsidR="007A4667" w:rsidRPr="00011FD7" w:rsidRDefault="007A4667" w:rsidP="00DB6270">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Inconforme con la falta de respuesta por </w:t>
      </w:r>
      <w:r w:rsidRPr="00011FD7">
        <w:rPr>
          <w:rFonts w:ascii="Palatino Linotype" w:hAnsi="Palatino Linotype" w:cs="Arial"/>
          <w:b/>
          <w:sz w:val="24"/>
          <w:szCs w:val="24"/>
        </w:rPr>
        <w:t>el sujeto obligado</w:t>
      </w:r>
      <w:r w:rsidRPr="00011FD7">
        <w:rPr>
          <w:rFonts w:ascii="Palatino Linotype" w:hAnsi="Palatino Linotype" w:cs="Arial"/>
          <w:sz w:val="24"/>
          <w:szCs w:val="24"/>
        </w:rPr>
        <w:t xml:space="preserve">, </w:t>
      </w:r>
      <w:r w:rsidRPr="00011FD7">
        <w:rPr>
          <w:rFonts w:ascii="Palatino Linotype" w:hAnsi="Palatino Linotype" w:cs="Arial"/>
          <w:b/>
          <w:sz w:val="24"/>
          <w:szCs w:val="24"/>
        </w:rPr>
        <w:t xml:space="preserve">el recurrente </w:t>
      </w:r>
      <w:r w:rsidRPr="00011FD7">
        <w:rPr>
          <w:rFonts w:ascii="Palatino Linotype" w:hAnsi="Palatino Linotype" w:cs="Arial"/>
          <w:sz w:val="24"/>
          <w:szCs w:val="24"/>
        </w:rPr>
        <w:t>interpuso los recursos de revisión, en fecha</w:t>
      </w:r>
      <w:r w:rsidR="00500D24" w:rsidRPr="00011FD7">
        <w:rPr>
          <w:rFonts w:ascii="Palatino Linotype" w:hAnsi="Palatino Linotype" w:cs="Arial"/>
          <w:sz w:val="24"/>
          <w:szCs w:val="24"/>
        </w:rPr>
        <w:t>s veintiuno y veinticuatro de agosto</w:t>
      </w:r>
      <w:r w:rsidRPr="00011FD7">
        <w:rPr>
          <w:rFonts w:ascii="Palatino Linotype" w:hAnsi="Palatino Linotype" w:cs="Arial"/>
          <w:sz w:val="24"/>
          <w:szCs w:val="24"/>
        </w:rPr>
        <w:t xml:space="preserve"> de dos mil dieciocho,</w:t>
      </w:r>
      <w:r w:rsidR="00500D24" w:rsidRPr="00011FD7">
        <w:rPr>
          <w:rFonts w:ascii="Palatino Linotype" w:hAnsi="Palatino Linotype" w:cs="Arial"/>
          <w:sz w:val="24"/>
          <w:szCs w:val="24"/>
        </w:rPr>
        <w:t xml:space="preserve"> respectivamente,</w:t>
      </w:r>
      <w:r w:rsidRPr="00011FD7">
        <w:rPr>
          <w:rFonts w:ascii="Palatino Linotype" w:hAnsi="Palatino Linotype" w:cs="Arial"/>
          <w:sz w:val="24"/>
          <w:szCs w:val="24"/>
        </w:rPr>
        <w:t xml:space="preserve"> los cuales fueron registrados</w:t>
      </w:r>
      <w:r w:rsidRPr="00011FD7">
        <w:rPr>
          <w:rFonts w:ascii="Palatino Linotype" w:hAnsi="Palatino Linotype" w:cs="Arial"/>
          <w:b/>
          <w:sz w:val="24"/>
          <w:szCs w:val="24"/>
        </w:rPr>
        <w:t xml:space="preserve"> </w:t>
      </w:r>
      <w:r w:rsidRPr="00011FD7">
        <w:rPr>
          <w:rFonts w:ascii="Palatino Linotype" w:hAnsi="Palatino Linotype" w:cs="Arial"/>
          <w:sz w:val="24"/>
          <w:szCs w:val="24"/>
        </w:rPr>
        <w:t>en el sistema electrónico con el número de expedientes siguientes:</w:t>
      </w:r>
    </w:p>
    <w:p w:rsidR="007A4667" w:rsidRPr="00011FD7" w:rsidRDefault="007A4667" w:rsidP="00DB6270">
      <w:pPr>
        <w:spacing w:after="0" w:line="360" w:lineRule="auto"/>
        <w:jc w:val="both"/>
        <w:rPr>
          <w:rFonts w:ascii="Palatino Linotype" w:hAnsi="Palatino Linotype" w:cs="Arial"/>
          <w:sz w:val="24"/>
          <w:szCs w:val="24"/>
        </w:rPr>
      </w:pPr>
    </w:p>
    <w:tbl>
      <w:tblPr>
        <w:tblStyle w:val="Tablaconcuadrcula"/>
        <w:tblW w:w="0" w:type="auto"/>
        <w:tblInd w:w="1129" w:type="dxa"/>
        <w:tblLook w:val="04A0" w:firstRow="1" w:lastRow="0" w:firstColumn="1" w:lastColumn="0" w:noHBand="0" w:noVBand="1"/>
      </w:tblPr>
      <w:tblGrid>
        <w:gridCol w:w="3343"/>
        <w:gridCol w:w="3205"/>
      </w:tblGrid>
      <w:tr w:rsidR="007A4667" w:rsidRPr="00011FD7" w:rsidTr="00D460F6">
        <w:trPr>
          <w:trHeight w:val="411"/>
        </w:trPr>
        <w:tc>
          <w:tcPr>
            <w:tcW w:w="3343" w:type="dxa"/>
          </w:tcPr>
          <w:p w:rsidR="007A4667" w:rsidRPr="00011FD7" w:rsidRDefault="007A4667" w:rsidP="00DB6270">
            <w:pPr>
              <w:spacing w:line="360" w:lineRule="auto"/>
              <w:jc w:val="center"/>
              <w:rPr>
                <w:rFonts w:ascii="Palatino Linotype" w:hAnsi="Palatino Linotype" w:cs="Arial"/>
                <w:b/>
                <w:sz w:val="12"/>
                <w:szCs w:val="24"/>
              </w:rPr>
            </w:pPr>
          </w:p>
          <w:p w:rsidR="007A4667" w:rsidRPr="00011FD7" w:rsidRDefault="007A4667" w:rsidP="00DB6270">
            <w:pPr>
              <w:spacing w:line="360" w:lineRule="auto"/>
              <w:jc w:val="center"/>
              <w:rPr>
                <w:rFonts w:ascii="Palatino Linotype" w:hAnsi="Palatino Linotype" w:cs="Arial"/>
                <w:b/>
                <w:sz w:val="24"/>
                <w:szCs w:val="24"/>
              </w:rPr>
            </w:pPr>
            <w:r w:rsidRPr="00011FD7">
              <w:rPr>
                <w:rFonts w:ascii="Palatino Linotype" w:hAnsi="Palatino Linotype" w:cs="Arial"/>
                <w:b/>
                <w:sz w:val="24"/>
                <w:szCs w:val="24"/>
              </w:rPr>
              <w:t>SOLICITUD</w:t>
            </w:r>
          </w:p>
        </w:tc>
        <w:tc>
          <w:tcPr>
            <w:tcW w:w="3205" w:type="dxa"/>
          </w:tcPr>
          <w:p w:rsidR="007A4667" w:rsidRPr="00011FD7" w:rsidRDefault="007A4667" w:rsidP="00DB6270">
            <w:pPr>
              <w:spacing w:line="360" w:lineRule="auto"/>
              <w:jc w:val="center"/>
              <w:rPr>
                <w:rFonts w:ascii="Palatino Linotype" w:hAnsi="Palatino Linotype" w:cs="Arial"/>
                <w:b/>
                <w:sz w:val="12"/>
                <w:szCs w:val="24"/>
              </w:rPr>
            </w:pPr>
          </w:p>
          <w:p w:rsidR="007A4667" w:rsidRPr="00011FD7" w:rsidRDefault="007A4667" w:rsidP="00DB6270">
            <w:pPr>
              <w:spacing w:line="360" w:lineRule="auto"/>
              <w:jc w:val="center"/>
              <w:rPr>
                <w:rFonts w:ascii="Palatino Linotype" w:hAnsi="Palatino Linotype" w:cs="Arial"/>
                <w:b/>
                <w:sz w:val="24"/>
                <w:szCs w:val="24"/>
              </w:rPr>
            </w:pPr>
            <w:r w:rsidRPr="00011FD7">
              <w:rPr>
                <w:rFonts w:ascii="Palatino Linotype" w:hAnsi="Palatino Linotype" w:cs="Arial"/>
                <w:b/>
                <w:sz w:val="24"/>
                <w:szCs w:val="24"/>
              </w:rPr>
              <w:t>RECURSO</w:t>
            </w:r>
          </w:p>
        </w:tc>
      </w:tr>
      <w:tr w:rsidR="007A4667" w:rsidRPr="00011FD7" w:rsidTr="00D460F6">
        <w:trPr>
          <w:trHeight w:val="312"/>
        </w:trPr>
        <w:tc>
          <w:tcPr>
            <w:tcW w:w="3343" w:type="dxa"/>
          </w:tcPr>
          <w:p w:rsidR="007A4667" w:rsidRPr="00011FD7" w:rsidRDefault="00500D24" w:rsidP="00DB6270">
            <w:pPr>
              <w:jc w:val="center"/>
              <w:rPr>
                <w:rFonts w:ascii="Palatino Linotype" w:hAnsi="Palatino Linotype" w:cs="Calibri"/>
                <w:color w:val="000000"/>
              </w:rPr>
            </w:pPr>
            <w:r w:rsidRPr="00011FD7">
              <w:rPr>
                <w:rFonts w:ascii="Palatino Linotype" w:hAnsi="Palatino Linotype" w:cs="Calibri"/>
                <w:color w:val="000000"/>
              </w:rPr>
              <w:t>00039/FELIPRO/IP/2018</w:t>
            </w:r>
          </w:p>
        </w:tc>
        <w:tc>
          <w:tcPr>
            <w:tcW w:w="3205" w:type="dxa"/>
          </w:tcPr>
          <w:p w:rsidR="007A4667" w:rsidRPr="00011FD7" w:rsidRDefault="007A4667" w:rsidP="00DB6270">
            <w:pPr>
              <w:jc w:val="center"/>
              <w:rPr>
                <w:rFonts w:ascii="Palatino Linotype" w:hAnsi="Palatino Linotype" w:cs="Calibri"/>
                <w:color w:val="000000"/>
              </w:rPr>
            </w:pPr>
            <w:r w:rsidRPr="00011FD7">
              <w:rPr>
                <w:rFonts w:ascii="Palatino Linotype" w:hAnsi="Palatino Linotype" w:cs="Calibri"/>
                <w:color w:val="000000"/>
              </w:rPr>
              <w:t>0</w:t>
            </w:r>
            <w:r w:rsidR="00500D24" w:rsidRPr="00011FD7">
              <w:rPr>
                <w:rFonts w:ascii="Palatino Linotype" w:hAnsi="Palatino Linotype" w:cs="Calibri"/>
                <w:color w:val="000000"/>
              </w:rPr>
              <w:t>2945</w:t>
            </w:r>
            <w:r w:rsidRPr="00011FD7">
              <w:rPr>
                <w:rFonts w:ascii="Palatino Linotype" w:hAnsi="Palatino Linotype" w:cs="Calibri"/>
                <w:color w:val="000000"/>
              </w:rPr>
              <w:t>/INFOEM/IP/RR/2018</w:t>
            </w:r>
          </w:p>
        </w:tc>
      </w:tr>
      <w:tr w:rsidR="007A4667" w:rsidRPr="00011FD7" w:rsidTr="00D460F6">
        <w:trPr>
          <w:trHeight w:val="312"/>
        </w:trPr>
        <w:tc>
          <w:tcPr>
            <w:tcW w:w="3343" w:type="dxa"/>
          </w:tcPr>
          <w:p w:rsidR="007A4667" w:rsidRPr="00011FD7" w:rsidRDefault="00500D24" w:rsidP="00DB6270">
            <w:pPr>
              <w:jc w:val="center"/>
              <w:rPr>
                <w:rFonts w:ascii="Palatino Linotype" w:hAnsi="Palatino Linotype" w:cs="Calibri"/>
                <w:color w:val="000000"/>
              </w:rPr>
            </w:pPr>
            <w:r w:rsidRPr="00011FD7">
              <w:rPr>
                <w:rFonts w:ascii="Palatino Linotype" w:hAnsi="Palatino Linotype" w:cs="Calibri"/>
                <w:color w:val="000000"/>
              </w:rPr>
              <w:t>00040/FELIPRO/IP/2018</w:t>
            </w:r>
          </w:p>
        </w:tc>
        <w:tc>
          <w:tcPr>
            <w:tcW w:w="3205" w:type="dxa"/>
          </w:tcPr>
          <w:p w:rsidR="007A4667" w:rsidRPr="00011FD7" w:rsidRDefault="007A4667" w:rsidP="00DB6270">
            <w:pPr>
              <w:jc w:val="center"/>
              <w:rPr>
                <w:rFonts w:ascii="Palatino Linotype" w:hAnsi="Palatino Linotype" w:cs="Calibri"/>
                <w:color w:val="000000"/>
              </w:rPr>
            </w:pPr>
            <w:r w:rsidRPr="00011FD7">
              <w:rPr>
                <w:rFonts w:ascii="Palatino Linotype" w:hAnsi="Palatino Linotype" w:cs="Calibri"/>
                <w:color w:val="000000"/>
              </w:rPr>
              <w:t>0</w:t>
            </w:r>
            <w:r w:rsidR="00500D24" w:rsidRPr="00011FD7">
              <w:rPr>
                <w:rFonts w:ascii="Palatino Linotype" w:hAnsi="Palatino Linotype" w:cs="Calibri"/>
                <w:color w:val="000000"/>
              </w:rPr>
              <w:t>3024</w:t>
            </w:r>
            <w:r w:rsidRPr="00011FD7">
              <w:rPr>
                <w:rFonts w:ascii="Palatino Linotype" w:hAnsi="Palatino Linotype" w:cs="Calibri"/>
                <w:color w:val="000000"/>
              </w:rPr>
              <w:t>/INFOEM/IP/RR/2018</w:t>
            </w:r>
          </w:p>
        </w:tc>
      </w:tr>
    </w:tbl>
    <w:p w:rsidR="007A4667" w:rsidRPr="00011FD7" w:rsidRDefault="007A4667" w:rsidP="00DB6270">
      <w:pPr>
        <w:spacing w:after="0" w:line="360" w:lineRule="auto"/>
        <w:jc w:val="center"/>
        <w:rPr>
          <w:rFonts w:ascii="Palatino Linotype" w:hAnsi="Palatino Linotype" w:cs="Arial"/>
          <w:sz w:val="24"/>
          <w:szCs w:val="24"/>
        </w:rPr>
      </w:pPr>
    </w:p>
    <w:p w:rsidR="007A4667" w:rsidRPr="00011FD7" w:rsidRDefault="007A4667" w:rsidP="00DB6270">
      <w:pPr>
        <w:spacing w:after="0" w:line="360" w:lineRule="auto"/>
        <w:jc w:val="both"/>
        <w:rPr>
          <w:rFonts w:ascii="Palatino Linotype" w:hAnsi="Palatino Linotype" w:cs="Arial"/>
          <w:sz w:val="24"/>
        </w:rPr>
      </w:pPr>
      <w:r w:rsidRPr="00011FD7">
        <w:rPr>
          <w:rFonts w:ascii="Palatino Linotype" w:hAnsi="Palatino Linotype" w:cs="Arial"/>
          <w:sz w:val="24"/>
          <w:szCs w:val="24"/>
        </w:rPr>
        <w:t>En los que señalo como acto impugnado y motivos de inconformidad, en cada uno de sus recursos de revisión, lo siguiente:</w:t>
      </w:r>
    </w:p>
    <w:p w:rsidR="007A4667" w:rsidRPr="00011FD7" w:rsidRDefault="007A4667" w:rsidP="00DB6270">
      <w:pPr>
        <w:spacing w:after="0" w:line="360" w:lineRule="auto"/>
        <w:jc w:val="both"/>
        <w:rPr>
          <w:rFonts w:ascii="Palatino Linotype" w:hAnsi="Palatino Linotype" w:cs="Arial"/>
          <w:b/>
          <w:sz w:val="24"/>
        </w:rPr>
      </w:pPr>
    </w:p>
    <w:p w:rsidR="007A4667" w:rsidRPr="00011FD7" w:rsidRDefault="00500D24" w:rsidP="00DB6270">
      <w:pPr>
        <w:spacing w:after="0"/>
        <w:jc w:val="center"/>
        <w:rPr>
          <w:rFonts w:ascii="Palatino Linotype" w:hAnsi="Palatino Linotype" w:cs="Calibri"/>
          <w:b/>
          <w:color w:val="000000"/>
          <w:sz w:val="24"/>
          <w:szCs w:val="24"/>
        </w:rPr>
      </w:pPr>
      <w:r w:rsidRPr="00011FD7">
        <w:rPr>
          <w:rFonts w:ascii="Palatino Linotype" w:hAnsi="Palatino Linotype" w:cs="Arial"/>
          <w:b/>
          <w:sz w:val="24"/>
          <w:szCs w:val="24"/>
        </w:rPr>
        <w:t>00039/FELIPRO/IP/2018</w:t>
      </w:r>
      <w:r w:rsidR="007A4667" w:rsidRPr="00011FD7">
        <w:rPr>
          <w:rFonts w:ascii="Palatino Linotype" w:hAnsi="Palatino Linotype" w:cs="Arial"/>
          <w:b/>
          <w:sz w:val="24"/>
          <w:szCs w:val="24"/>
        </w:rPr>
        <w:tab/>
      </w:r>
      <w:r w:rsidR="007A4667" w:rsidRPr="00011FD7">
        <w:rPr>
          <w:rFonts w:ascii="Palatino Linotype" w:hAnsi="Palatino Linotype" w:cs="Arial"/>
          <w:b/>
          <w:sz w:val="24"/>
          <w:szCs w:val="24"/>
        </w:rPr>
        <w:tab/>
      </w:r>
      <w:r w:rsidR="007A4667" w:rsidRPr="00011FD7">
        <w:rPr>
          <w:rFonts w:ascii="Palatino Linotype" w:hAnsi="Palatino Linotype" w:cs="Arial"/>
          <w:b/>
          <w:sz w:val="24"/>
          <w:szCs w:val="24"/>
        </w:rPr>
        <w:tab/>
      </w:r>
      <w:r w:rsidR="007A4667" w:rsidRPr="00011FD7">
        <w:rPr>
          <w:rFonts w:ascii="Palatino Linotype" w:hAnsi="Palatino Linotype" w:cs="Arial"/>
          <w:b/>
          <w:sz w:val="24"/>
          <w:szCs w:val="24"/>
        </w:rPr>
        <w:tab/>
        <w:t xml:space="preserve"> </w:t>
      </w:r>
      <w:r w:rsidR="007A4667" w:rsidRPr="00011FD7">
        <w:rPr>
          <w:rFonts w:ascii="Palatino Linotype" w:hAnsi="Palatino Linotype" w:cs="Calibri"/>
          <w:b/>
          <w:color w:val="000000"/>
          <w:sz w:val="24"/>
          <w:szCs w:val="24"/>
        </w:rPr>
        <w:t>0</w:t>
      </w:r>
      <w:r w:rsidRPr="00011FD7">
        <w:rPr>
          <w:rFonts w:ascii="Palatino Linotype" w:hAnsi="Palatino Linotype" w:cs="Calibri"/>
          <w:b/>
          <w:color w:val="000000"/>
          <w:sz w:val="24"/>
          <w:szCs w:val="24"/>
        </w:rPr>
        <w:t>2945</w:t>
      </w:r>
      <w:r w:rsidR="007A4667" w:rsidRPr="00011FD7">
        <w:rPr>
          <w:rFonts w:ascii="Palatino Linotype" w:hAnsi="Palatino Linotype" w:cs="Calibri"/>
          <w:b/>
          <w:color w:val="000000"/>
          <w:sz w:val="24"/>
          <w:szCs w:val="24"/>
        </w:rPr>
        <w:t>/INFOEM/IP/RR/2018</w:t>
      </w:r>
    </w:p>
    <w:p w:rsidR="00D460F6" w:rsidRPr="00011FD7" w:rsidRDefault="00D460F6" w:rsidP="00DB6270">
      <w:pPr>
        <w:spacing w:after="0" w:line="360" w:lineRule="auto"/>
        <w:jc w:val="both"/>
        <w:rPr>
          <w:rFonts w:ascii="Palatino Linotype" w:hAnsi="Palatino Linotype" w:cs="Arial"/>
          <w:b/>
          <w:sz w:val="24"/>
        </w:rPr>
      </w:pPr>
    </w:p>
    <w:p w:rsidR="007A4667" w:rsidRPr="00011FD7" w:rsidRDefault="007A4667" w:rsidP="00DB6270">
      <w:pPr>
        <w:spacing w:after="0" w:line="360" w:lineRule="auto"/>
        <w:jc w:val="both"/>
        <w:rPr>
          <w:rFonts w:ascii="Palatino Linotype" w:hAnsi="Palatino Linotype" w:cs="Arial"/>
          <w:b/>
          <w:sz w:val="24"/>
        </w:rPr>
      </w:pPr>
      <w:r w:rsidRPr="00011FD7">
        <w:rPr>
          <w:rFonts w:ascii="Palatino Linotype" w:hAnsi="Palatino Linotype" w:cs="Arial"/>
          <w:b/>
          <w:sz w:val="24"/>
        </w:rPr>
        <w:t>Acto Impugnado:</w:t>
      </w:r>
    </w:p>
    <w:p w:rsidR="007A4667" w:rsidRPr="00011FD7" w:rsidRDefault="007A4667" w:rsidP="00DB6270">
      <w:pPr>
        <w:spacing w:after="0" w:line="360" w:lineRule="auto"/>
        <w:jc w:val="both"/>
        <w:rPr>
          <w:rFonts w:ascii="Palatino Linotype" w:hAnsi="Palatino Linotype" w:cs="Arial"/>
          <w:b/>
          <w:sz w:val="24"/>
        </w:rPr>
      </w:pPr>
    </w:p>
    <w:p w:rsidR="007A4667" w:rsidRPr="00011FD7" w:rsidRDefault="007A4667" w:rsidP="00DB6270">
      <w:pPr>
        <w:spacing w:after="0" w:line="240" w:lineRule="auto"/>
        <w:ind w:left="567" w:right="567"/>
        <w:jc w:val="both"/>
        <w:rPr>
          <w:rFonts w:ascii="Palatino Linotype" w:hAnsi="Palatino Linotype"/>
          <w:i/>
          <w:color w:val="000000"/>
        </w:rPr>
      </w:pPr>
      <w:r w:rsidRPr="00011FD7">
        <w:rPr>
          <w:rFonts w:ascii="Palatino Linotype" w:hAnsi="Palatino Linotype"/>
          <w:i/>
          <w:color w:val="000000"/>
        </w:rPr>
        <w:lastRenderedPageBreak/>
        <w:t>“</w:t>
      </w:r>
      <w:r w:rsidR="00500D24" w:rsidRPr="00011FD7">
        <w:rPr>
          <w:rFonts w:ascii="Palatino Linotype" w:hAnsi="Palatino Linotype"/>
          <w:i/>
          <w:color w:val="000000"/>
        </w:rPr>
        <w:t>No se proporcionó la información requerida</w:t>
      </w:r>
      <w:r w:rsidRPr="00011FD7">
        <w:rPr>
          <w:rFonts w:ascii="Palatino Linotype" w:hAnsi="Palatino Linotype"/>
          <w:i/>
          <w:color w:val="000000"/>
        </w:rPr>
        <w:t>"(sic)</w:t>
      </w:r>
    </w:p>
    <w:p w:rsidR="007A4667" w:rsidRPr="00011FD7" w:rsidRDefault="007A4667" w:rsidP="00DB6270">
      <w:pPr>
        <w:spacing w:after="0" w:line="360" w:lineRule="auto"/>
        <w:jc w:val="both"/>
        <w:rPr>
          <w:rFonts w:ascii="Palatino Linotype" w:hAnsi="Palatino Linotype" w:cs="Arial"/>
          <w:sz w:val="24"/>
        </w:rPr>
      </w:pPr>
      <w:r w:rsidRPr="00011FD7">
        <w:rPr>
          <w:rFonts w:ascii="Palatino Linotype" w:hAnsi="Palatino Linotype" w:cs="Arial"/>
          <w:b/>
          <w:sz w:val="24"/>
        </w:rPr>
        <w:t>Razones o Motivos de Inconformidad</w:t>
      </w:r>
      <w:r w:rsidRPr="00011FD7">
        <w:rPr>
          <w:rFonts w:ascii="Palatino Linotype" w:hAnsi="Palatino Linotype" w:cs="Arial"/>
          <w:sz w:val="24"/>
        </w:rPr>
        <w:t xml:space="preserve">: </w:t>
      </w:r>
    </w:p>
    <w:p w:rsidR="007A4667" w:rsidRPr="00011FD7" w:rsidRDefault="007A4667" w:rsidP="00DB6270">
      <w:pPr>
        <w:spacing w:after="0" w:line="360" w:lineRule="auto"/>
        <w:jc w:val="both"/>
        <w:rPr>
          <w:rFonts w:ascii="Palatino Linotype" w:hAnsi="Palatino Linotype" w:cs="Arial"/>
          <w:sz w:val="24"/>
        </w:rPr>
      </w:pPr>
    </w:p>
    <w:p w:rsidR="007A4667" w:rsidRPr="00011FD7" w:rsidRDefault="007A4667" w:rsidP="00DB6270">
      <w:pPr>
        <w:spacing w:after="0" w:line="240" w:lineRule="auto"/>
        <w:ind w:left="567" w:right="567"/>
        <w:jc w:val="both"/>
        <w:rPr>
          <w:rFonts w:ascii="Palatino Linotype" w:hAnsi="Palatino Linotype"/>
          <w:i/>
          <w:color w:val="000000"/>
        </w:rPr>
      </w:pPr>
      <w:r w:rsidRPr="00011FD7">
        <w:rPr>
          <w:rFonts w:ascii="Palatino Linotype" w:hAnsi="Palatino Linotype"/>
          <w:i/>
          <w:color w:val="000000"/>
        </w:rPr>
        <w:t>“</w:t>
      </w:r>
      <w:r w:rsidR="00500D24" w:rsidRPr="00011FD7">
        <w:rPr>
          <w:rFonts w:ascii="Palatino Linotype" w:hAnsi="Palatino Linotype"/>
          <w:i/>
          <w:color w:val="000000"/>
        </w:rPr>
        <w:t>Son múltiples las ocasiones en las que el Ayuntamiento de san Felipe del Progreso omite brindar la información, por lo cual esto ya debe ser considerado como un asunto grave en virtud del derecho a la información que tienen los ciudadanos</w:t>
      </w:r>
      <w:r w:rsidRPr="00011FD7">
        <w:rPr>
          <w:rFonts w:ascii="Palatino Linotype" w:hAnsi="Palatino Linotype"/>
          <w:i/>
          <w:color w:val="000000"/>
        </w:rPr>
        <w:t>” (sic)</w:t>
      </w:r>
    </w:p>
    <w:p w:rsidR="007A4667" w:rsidRPr="00011FD7" w:rsidRDefault="007A4667" w:rsidP="00DB6270">
      <w:pPr>
        <w:spacing w:after="0" w:line="360" w:lineRule="auto"/>
        <w:jc w:val="both"/>
        <w:rPr>
          <w:rFonts w:ascii="Palatino Linotype" w:hAnsi="Palatino Linotype" w:cs="Arial"/>
          <w:b/>
          <w:sz w:val="24"/>
        </w:rPr>
      </w:pPr>
    </w:p>
    <w:p w:rsidR="007A4667" w:rsidRPr="00011FD7" w:rsidRDefault="00500D24" w:rsidP="00DB6270">
      <w:pPr>
        <w:spacing w:after="0"/>
        <w:jc w:val="center"/>
        <w:rPr>
          <w:rFonts w:ascii="Palatino Linotype" w:hAnsi="Palatino Linotype" w:cs="Calibri"/>
          <w:b/>
          <w:color w:val="000000"/>
          <w:sz w:val="24"/>
          <w:szCs w:val="24"/>
        </w:rPr>
      </w:pPr>
      <w:r w:rsidRPr="00011FD7">
        <w:rPr>
          <w:rFonts w:ascii="Palatino Linotype" w:hAnsi="Palatino Linotype" w:cs="Arial"/>
          <w:b/>
          <w:sz w:val="24"/>
          <w:szCs w:val="24"/>
        </w:rPr>
        <w:t>00040/FELIPRO/IP/2018</w:t>
      </w:r>
      <w:r w:rsidR="007A4667" w:rsidRPr="00011FD7">
        <w:rPr>
          <w:rFonts w:ascii="Palatino Linotype" w:hAnsi="Palatino Linotype" w:cs="Arial"/>
          <w:b/>
          <w:sz w:val="24"/>
          <w:szCs w:val="24"/>
        </w:rPr>
        <w:tab/>
      </w:r>
      <w:r w:rsidR="007A4667" w:rsidRPr="00011FD7">
        <w:rPr>
          <w:rFonts w:ascii="Palatino Linotype" w:hAnsi="Palatino Linotype" w:cs="Arial"/>
          <w:b/>
          <w:sz w:val="24"/>
          <w:szCs w:val="24"/>
        </w:rPr>
        <w:tab/>
      </w:r>
      <w:r w:rsidR="007A4667" w:rsidRPr="00011FD7">
        <w:rPr>
          <w:rFonts w:ascii="Palatino Linotype" w:hAnsi="Palatino Linotype" w:cs="Arial"/>
          <w:b/>
          <w:sz w:val="24"/>
          <w:szCs w:val="24"/>
        </w:rPr>
        <w:tab/>
      </w:r>
      <w:r w:rsidR="007A4667" w:rsidRPr="00011FD7">
        <w:rPr>
          <w:rFonts w:ascii="Palatino Linotype" w:hAnsi="Palatino Linotype" w:cs="Arial"/>
          <w:b/>
          <w:sz w:val="24"/>
          <w:szCs w:val="24"/>
        </w:rPr>
        <w:tab/>
        <w:t xml:space="preserve"> </w:t>
      </w:r>
      <w:r w:rsidR="007A4667" w:rsidRPr="00011FD7">
        <w:rPr>
          <w:rFonts w:ascii="Palatino Linotype" w:hAnsi="Palatino Linotype" w:cs="Calibri"/>
          <w:b/>
          <w:color w:val="000000"/>
          <w:sz w:val="24"/>
          <w:szCs w:val="24"/>
        </w:rPr>
        <w:t>0</w:t>
      </w:r>
      <w:r w:rsidRPr="00011FD7">
        <w:rPr>
          <w:rFonts w:ascii="Palatino Linotype" w:hAnsi="Palatino Linotype" w:cs="Calibri"/>
          <w:b/>
          <w:color w:val="000000"/>
          <w:sz w:val="24"/>
          <w:szCs w:val="24"/>
        </w:rPr>
        <w:t>3024</w:t>
      </w:r>
      <w:r w:rsidR="007A4667" w:rsidRPr="00011FD7">
        <w:rPr>
          <w:rFonts w:ascii="Palatino Linotype" w:hAnsi="Palatino Linotype" w:cs="Calibri"/>
          <w:b/>
          <w:color w:val="000000"/>
          <w:sz w:val="24"/>
          <w:szCs w:val="24"/>
        </w:rPr>
        <w:t>/INFOEM/IP/RR/2018</w:t>
      </w:r>
    </w:p>
    <w:p w:rsidR="007A4667" w:rsidRPr="00011FD7" w:rsidRDefault="007A4667" w:rsidP="00DB6270">
      <w:pPr>
        <w:spacing w:after="0" w:line="360" w:lineRule="auto"/>
        <w:jc w:val="both"/>
        <w:rPr>
          <w:rFonts w:ascii="Palatino Linotype" w:hAnsi="Palatino Linotype" w:cs="Arial"/>
          <w:b/>
          <w:sz w:val="24"/>
        </w:rPr>
      </w:pPr>
    </w:p>
    <w:p w:rsidR="007A4667" w:rsidRPr="00011FD7" w:rsidRDefault="007A4667" w:rsidP="00DB6270">
      <w:pPr>
        <w:spacing w:after="0" w:line="360" w:lineRule="auto"/>
        <w:jc w:val="both"/>
        <w:rPr>
          <w:rFonts w:ascii="Palatino Linotype" w:hAnsi="Palatino Linotype" w:cs="Arial"/>
          <w:b/>
          <w:sz w:val="24"/>
        </w:rPr>
      </w:pPr>
      <w:r w:rsidRPr="00011FD7">
        <w:rPr>
          <w:rFonts w:ascii="Palatino Linotype" w:hAnsi="Palatino Linotype" w:cs="Arial"/>
          <w:b/>
          <w:sz w:val="24"/>
        </w:rPr>
        <w:t>Acto Impugnado:</w:t>
      </w:r>
    </w:p>
    <w:p w:rsidR="007A4667" w:rsidRPr="00011FD7" w:rsidRDefault="007A4667" w:rsidP="00DB6270">
      <w:pPr>
        <w:spacing w:after="0" w:line="360" w:lineRule="auto"/>
        <w:jc w:val="both"/>
        <w:rPr>
          <w:rFonts w:ascii="Palatino Linotype" w:hAnsi="Palatino Linotype" w:cs="Arial"/>
          <w:b/>
          <w:sz w:val="24"/>
        </w:rPr>
      </w:pPr>
    </w:p>
    <w:p w:rsidR="007A4667" w:rsidRPr="00011FD7" w:rsidRDefault="007A4667" w:rsidP="00DB6270">
      <w:pPr>
        <w:spacing w:after="0" w:line="240" w:lineRule="auto"/>
        <w:ind w:left="567" w:right="567"/>
        <w:jc w:val="both"/>
        <w:rPr>
          <w:rFonts w:ascii="Palatino Linotype" w:hAnsi="Palatino Linotype"/>
          <w:i/>
          <w:color w:val="000000"/>
        </w:rPr>
      </w:pPr>
      <w:r w:rsidRPr="00011FD7">
        <w:rPr>
          <w:rFonts w:ascii="Palatino Linotype" w:hAnsi="Palatino Linotype"/>
          <w:i/>
          <w:color w:val="000000"/>
        </w:rPr>
        <w:t>“</w:t>
      </w:r>
      <w:r w:rsidR="00500D24" w:rsidRPr="00011FD7">
        <w:rPr>
          <w:rFonts w:ascii="Palatino Linotype" w:hAnsi="Palatino Linotype"/>
          <w:i/>
          <w:color w:val="000000"/>
        </w:rPr>
        <w:t>No se entregó la información solicitada</w:t>
      </w:r>
      <w:r w:rsidRPr="00011FD7">
        <w:rPr>
          <w:rFonts w:ascii="Palatino Linotype" w:hAnsi="Palatino Linotype"/>
          <w:i/>
          <w:color w:val="000000"/>
        </w:rPr>
        <w:t>. "(sic)</w:t>
      </w:r>
    </w:p>
    <w:p w:rsidR="00500D24" w:rsidRPr="00011FD7" w:rsidRDefault="00500D24" w:rsidP="00DB6270">
      <w:pPr>
        <w:spacing w:after="0" w:line="240" w:lineRule="auto"/>
        <w:ind w:left="567" w:right="567"/>
        <w:jc w:val="both"/>
        <w:rPr>
          <w:rFonts w:ascii="Palatino Linotype" w:hAnsi="Palatino Linotype"/>
          <w:i/>
          <w:color w:val="000000"/>
        </w:rPr>
      </w:pPr>
    </w:p>
    <w:p w:rsidR="007A4667" w:rsidRPr="00011FD7" w:rsidRDefault="007A4667" w:rsidP="00DB6270">
      <w:pPr>
        <w:spacing w:after="0" w:line="360" w:lineRule="auto"/>
        <w:jc w:val="both"/>
        <w:rPr>
          <w:rFonts w:ascii="Palatino Linotype" w:hAnsi="Palatino Linotype" w:cs="Arial"/>
          <w:sz w:val="24"/>
        </w:rPr>
      </w:pPr>
      <w:r w:rsidRPr="00011FD7">
        <w:rPr>
          <w:rFonts w:ascii="Palatino Linotype" w:hAnsi="Palatino Linotype" w:cs="Arial"/>
          <w:b/>
          <w:sz w:val="24"/>
        </w:rPr>
        <w:t>Razones o Motivos de Inconformidad</w:t>
      </w:r>
      <w:r w:rsidRPr="00011FD7">
        <w:rPr>
          <w:rFonts w:ascii="Palatino Linotype" w:hAnsi="Palatino Linotype" w:cs="Arial"/>
          <w:sz w:val="24"/>
        </w:rPr>
        <w:t xml:space="preserve">: </w:t>
      </w:r>
    </w:p>
    <w:p w:rsidR="007A4667" w:rsidRPr="00011FD7" w:rsidRDefault="007A4667" w:rsidP="00DB6270">
      <w:pPr>
        <w:spacing w:after="0" w:line="360" w:lineRule="auto"/>
        <w:jc w:val="both"/>
        <w:rPr>
          <w:rFonts w:ascii="Palatino Linotype" w:hAnsi="Palatino Linotype" w:cs="Arial"/>
          <w:sz w:val="24"/>
        </w:rPr>
      </w:pPr>
    </w:p>
    <w:p w:rsidR="007A4667" w:rsidRPr="00011FD7" w:rsidRDefault="00500D24" w:rsidP="00DB6270">
      <w:pPr>
        <w:spacing w:after="0" w:line="240" w:lineRule="auto"/>
        <w:ind w:left="567" w:right="567"/>
        <w:jc w:val="both"/>
        <w:rPr>
          <w:rFonts w:ascii="Palatino Linotype" w:hAnsi="Palatino Linotype"/>
          <w:i/>
          <w:color w:val="000000"/>
        </w:rPr>
      </w:pPr>
      <w:r w:rsidRPr="00011FD7">
        <w:rPr>
          <w:rFonts w:ascii="Palatino Linotype" w:hAnsi="Palatino Linotype"/>
          <w:i/>
          <w:color w:val="000000"/>
        </w:rPr>
        <w:t>“Por enésima ocasión el ayuntamiento de San Felipe del Progreso niega transparentar la información. Motivo por el cual solicito al INFOEM tome las debidas acciones.” (sic)</w:t>
      </w:r>
    </w:p>
    <w:p w:rsidR="007A4667" w:rsidRPr="00011FD7" w:rsidRDefault="007A4667" w:rsidP="00DB6270">
      <w:pPr>
        <w:spacing w:after="0" w:line="360" w:lineRule="auto"/>
        <w:jc w:val="both"/>
        <w:rPr>
          <w:rFonts w:ascii="Palatino Linotype" w:hAnsi="Palatino Linotype" w:cs="Arial"/>
          <w:b/>
          <w:sz w:val="24"/>
        </w:rPr>
      </w:pPr>
    </w:p>
    <w:p w:rsidR="007A4667" w:rsidRPr="00011FD7" w:rsidRDefault="007A4667" w:rsidP="00DB6270">
      <w:pPr>
        <w:spacing w:after="0" w:line="360" w:lineRule="auto"/>
        <w:jc w:val="both"/>
        <w:rPr>
          <w:rFonts w:ascii="Palatino Linotype" w:hAnsi="Palatino Linotype" w:cs="Arial"/>
          <w:b/>
          <w:sz w:val="24"/>
          <w:szCs w:val="24"/>
        </w:rPr>
      </w:pPr>
      <w:r w:rsidRPr="00011FD7">
        <w:rPr>
          <w:rFonts w:ascii="Palatino Linotype" w:hAnsi="Palatino Linotype" w:cs="Arial"/>
          <w:b/>
          <w:sz w:val="28"/>
        </w:rPr>
        <w:t>CUARTO</w:t>
      </w:r>
      <w:r w:rsidRPr="00011FD7">
        <w:rPr>
          <w:rFonts w:ascii="Palatino Linotype" w:hAnsi="Palatino Linotype" w:cs="Arial"/>
          <w:b/>
          <w:sz w:val="24"/>
          <w:szCs w:val="24"/>
        </w:rPr>
        <w:t xml:space="preserve">. </w:t>
      </w:r>
      <w:r w:rsidRPr="00011FD7">
        <w:rPr>
          <w:rFonts w:ascii="Palatino Linotype" w:hAnsi="Palatino Linotype" w:cs="Arial"/>
          <w:b/>
          <w:sz w:val="28"/>
          <w:szCs w:val="28"/>
        </w:rPr>
        <w:t>Del turno del recurso de revisión.</w:t>
      </w:r>
    </w:p>
    <w:p w:rsidR="007A4667" w:rsidRPr="00011FD7" w:rsidRDefault="007A4667" w:rsidP="00DB6270">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Medios de impugnación que les fueron turnados a l</w:t>
      </w:r>
      <w:r w:rsidR="001B0D7A" w:rsidRPr="00011FD7">
        <w:rPr>
          <w:rFonts w:ascii="Palatino Linotype" w:hAnsi="Palatino Linotype" w:cs="Arial"/>
          <w:sz w:val="24"/>
          <w:szCs w:val="24"/>
        </w:rPr>
        <w:t xml:space="preserve">os </w:t>
      </w:r>
      <w:r w:rsidRPr="00011FD7">
        <w:rPr>
          <w:rFonts w:ascii="Palatino Linotype" w:hAnsi="Palatino Linotype" w:cs="Arial"/>
          <w:sz w:val="24"/>
          <w:szCs w:val="24"/>
        </w:rPr>
        <w:t xml:space="preserve">Comisionados </w:t>
      </w:r>
      <w:r w:rsidRPr="00011FD7">
        <w:rPr>
          <w:rFonts w:ascii="Palatino Linotype" w:hAnsi="Palatino Linotype" w:cs="Arial"/>
          <w:b/>
          <w:sz w:val="24"/>
          <w:szCs w:val="24"/>
        </w:rPr>
        <w:t xml:space="preserve">Zulema Martínez Sánchez </w:t>
      </w:r>
      <w:r w:rsidRPr="00011FD7">
        <w:rPr>
          <w:rFonts w:ascii="Palatino Linotype" w:hAnsi="Palatino Linotype" w:cs="Arial"/>
          <w:sz w:val="24"/>
          <w:szCs w:val="24"/>
        </w:rPr>
        <w:t>y</w:t>
      </w:r>
      <w:r w:rsidRPr="00011FD7">
        <w:rPr>
          <w:rFonts w:ascii="Palatino Linotype" w:hAnsi="Palatino Linotype" w:cs="Arial"/>
          <w:b/>
          <w:sz w:val="24"/>
          <w:szCs w:val="24"/>
        </w:rPr>
        <w:t xml:space="preserve"> </w:t>
      </w:r>
      <w:r w:rsidR="001B0D7A" w:rsidRPr="00011FD7">
        <w:rPr>
          <w:rFonts w:ascii="Palatino Linotype" w:hAnsi="Palatino Linotype" w:cs="Arial"/>
          <w:b/>
          <w:sz w:val="24"/>
          <w:szCs w:val="24"/>
        </w:rPr>
        <w:t>Javier Martínez Cruz</w:t>
      </w:r>
      <w:r w:rsidRPr="00011FD7">
        <w:rPr>
          <w:rFonts w:ascii="Palatino Linotype" w:hAnsi="Palatino Linotype" w:cs="Arial"/>
          <w:b/>
          <w:sz w:val="24"/>
          <w:szCs w:val="24"/>
        </w:rPr>
        <w:t>,</w:t>
      </w:r>
      <w:r w:rsidRPr="00011FD7">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recayeron acuerdos de admisión en fecha veinti</w:t>
      </w:r>
      <w:r w:rsidR="001B0D7A" w:rsidRPr="00011FD7">
        <w:rPr>
          <w:rFonts w:ascii="Palatino Linotype" w:hAnsi="Palatino Linotype" w:cs="Arial"/>
          <w:sz w:val="24"/>
          <w:szCs w:val="24"/>
        </w:rPr>
        <w:t xml:space="preserve">siete y treinta de agosto de </w:t>
      </w:r>
      <w:r w:rsidRPr="00011FD7">
        <w:rPr>
          <w:rFonts w:ascii="Palatino Linotype" w:hAnsi="Palatino Linotype" w:cs="Arial"/>
          <w:sz w:val="24"/>
          <w:szCs w:val="24"/>
        </w:rPr>
        <w:t>dos mil dieciocho,</w:t>
      </w:r>
      <w:r w:rsidR="001B0D7A" w:rsidRPr="00011FD7">
        <w:rPr>
          <w:rFonts w:ascii="Palatino Linotype" w:hAnsi="Palatino Linotype" w:cs="Arial"/>
          <w:sz w:val="24"/>
          <w:szCs w:val="24"/>
        </w:rPr>
        <w:t xml:space="preserve"> respectivamente,</w:t>
      </w:r>
      <w:r w:rsidRPr="00011FD7">
        <w:rPr>
          <w:rFonts w:ascii="Palatino Linotype" w:hAnsi="Palatino Linotype" w:cs="Arial"/>
          <w:sz w:val="24"/>
          <w:szCs w:val="24"/>
        </w:rPr>
        <w:t xml:space="preserve"> determinándose un plazo de siete días para que las partes manifestaran lo que a su derecho corresponda en términos del numeral ya citado.</w:t>
      </w:r>
    </w:p>
    <w:p w:rsidR="007A4667" w:rsidRPr="00011FD7" w:rsidRDefault="007A4667" w:rsidP="00DB6270">
      <w:pPr>
        <w:spacing w:after="0" w:line="360" w:lineRule="auto"/>
        <w:jc w:val="both"/>
        <w:rPr>
          <w:rFonts w:ascii="Palatino Linotype" w:hAnsi="Palatino Linotype" w:cs="Arial"/>
          <w:sz w:val="24"/>
          <w:szCs w:val="24"/>
        </w:rPr>
      </w:pPr>
    </w:p>
    <w:p w:rsidR="007A4667" w:rsidRPr="00011FD7" w:rsidRDefault="007A4667" w:rsidP="00DB6270">
      <w:pPr>
        <w:spacing w:after="0" w:line="360" w:lineRule="auto"/>
        <w:jc w:val="both"/>
        <w:rPr>
          <w:rFonts w:ascii="Palatino Linotype" w:eastAsia="Times New Roman" w:hAnsi="Palatino Linotype" w:cs="Arial"/>
          <w:sz w:val="24"/>
          <w:szCs w:val="24"/>
        </w:rPr>
      </w:pPr>
      <w:r w:rsidRPr="00011FD7">
        <w:rPr>
          <w:rFonts w:ascii="Palatino Linotype" w:hAnsi="Palatino Linotype" w:cs="Arial"/>
          <w:sz w:val="24"/>
          <w:szCs w:val="24"/>
        </w:rPr>
        <w:lastRenderedPageBreak/>
        <w:t xml:space="preserve">El Pleno de este Órgano Garante, mediante la </w:t>
      </w:r>
      <w:r w:rsidR="001B0D7A" w:rsidRPr="00011FD7">
        <w:rPr>
          <w:rFonts w:ascii="Palatino Linotype" w:hAnsi="Palatino Linotype" w:cs="Arial"/>
          <w:sz w:val="24"/>
          <w:szCs w:val="24"/>
        </w:rPr>
        <w:t>Trigésima Segunda</w:t>
      </w:r>
      <w:r w:rsidRPr="00011FD7">
        <w:rPr>
          <w:rFonts w:ascii="Palatino Linotype" w:hAnsi="Palatino Linotype" w:cs="Arial"/>
          <w:sz w:val="24"/>
          <w:szCs w:val="24"/>
        </w:rPr>
        <w:t xml:space="preserve"> Sesión Ordinaria celebrada el </w:t>
      </w:r>
      <w:r w:rsidR="001B0D7A" w:rsidRPr="00011FD7">
        <w:rPr>
          <w:rFonts w:ascii="Palatino Linotype" w:hAnsi="Palatino Linotype" w:cs="Arial"/>
          <w:sz w:val="24"/>
          <w:szCs w:val="24"/>
        </w:rPr>
        <w:t>cinco de septiembre</w:t>
      </w:r>
      <w:r w:rsidRPr="00011FD7">
        <w:rPr>
          <w:rFonts w:ascii="Palatino Linotype" w:hAnsi="Palatino Linotype" w:cs="Arial"/>
          <w:sz w:val="24"/>
          <w:szCs w:val="24"/>
        </w:rPr>
        <w:t xml:space="preserve"> de dos mil dieciocho, ordenó la acumulación del recurso turnado inicialmente al Comisionad</w:t>
      </w:r>
      <w:r w:rsidR="001B0D7A" w:rsidRPr="00011FD7">
        <w:rPr>
          <w:rFonts w:ascii="Palatino Linotype" w:hAnsi="Palatino Linotype" w:cs="Arial"/>
          <w:sz w:val="24"/>
          <w:szCs w:val="24"/>
        </w:rPr>
        <w:t>o Javier Martínez Cruz</w:t>
      </w:r>
      <w:r w:rsidRPr="00011FD7">
        <w:rPr>
          <w:rFonts w:ascii="Palatino Linotype" w:hAnsi="Palatino Linotype" w:cs="Arial"/>
          <w:sz w:val="24"/>
          <w:szCs w:val="24"/>
        </w:rPr>
        <w:t xml:space="preserve">, </w:t>
      </w:r>
      <w:r w:rsidRPr="00011FD7">
        <w:rPr>
          <w:rFonts w:ascii="Palatino Linotype" w:eastAsia="MS Mincho" w:hAnsi="Palatino Linotype" w:cs="Arial"/>
          <w:sz w:val="24"/>
          <w:szCs w:val="24"/>
        </w:rPr>
        <w:t xml:space="preserve">a efecto de que ésta Ponencia formulara y presentara el proyecto de resolución correspondiente y </w:t>
      </w:r>
      <w:r w:rsidRPr="00011FD7">
        <w:rPr>
          <w:rFonts w:ascii="Palatino Linotype" w:eastAsia="Times New Roman" w:hAnsi="Palatino Linotype" w:cs="Arial"/>
          <w:sz w:val="24"/>
          <w:szCs w:val="24"/>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rsidR="007A4667" w:rsidRPr="00011FD7" w:rsidRDefault="007A4667" w:rsidP="00DB6270">
      <w:pPr>
        <w:spacing w:after="0" w:line="360" w:lineRule="auto"/>
        <w:jc w:val="both"/>
        <w:rPr>
          <w:rFonts w:ascii="Palatino Linotype" w:eastAsia="Times New Roman" w:hAnsi="Palatino Linotype" w:cs="Arial"/>
          <w:b/>
          <w:sz w:val="24"/>
          <w:szCs w:val="24"/>
        </w:rPr>
      </w:pPr>
    </w:p>
    <w:p w:rsidR="007A4667" w:rsidRPr="00011FD7" w:rsidRDefault="007A4667" w:rsidP="00DB6270">
      <w:pPr>
        <w:spacing w:after="0" w:line="240" w:lineRule="auto"/>
        <w:ind w:left="567" w:right="567"/>
        <w:jc w:val="both"/>
        <w:rPr>
          <w:rFonts w:ascii="Palatino Linotype" w:hAnsi="Palatino Linotype"/>
          <w:i/>
          <w:color w:val="000000"/>
        </w:rPr>
      </w:pPr>
      <w:r w:rsidRPr="00011FD7">
        <w:rPr>
          <w:rFonts w:ascii="Palatino Linotype" w:hAnsi="Palatino Linotype"/>
          <w:b/>
          <w:i/>
          <w:color w:val="000000"/>
        </w:rPr>
        <w:t>“ONCE</w:t>
      </w:r>
      <w:r w:rsidRPr="00011FD7">
        <w:rPr>
          <w:rFonts w:ascii="Palatino Linotype" w:hAnsi="Palatino Linotype"/>
          <w:i/>
          <w:color w:val="000000"/>
        </w:rPr>
        <w:t>. El Instituto, para mejor resolver y evitar la emisión de resoluciones contradictorias, podrá acordar la acumulación de los expedientes de recursos de revisión, de oficio o a petición de parte cuando:</w:t>
      </w:r>
    </w:p>
    <w:p w:rsidR="007A4667" w:rsidRPr="00011FD7" w:rsidRDefault="007A4667" w:rsidP="00DB6270">
      <w:pPr>
        <w:spacing w:after="0" w:line="240" w:lineRule="auto"/>
        <w:ind w:left="567" w:right="567"/>
        <w:jc w:val="both"/>
        <w:rPr>
          <w:rFonts w:ascii="Palatino Linotype" w:hAnsi="Palatino Linotype"/>
          <w:i/>
          <w:color w:val="000000"/>
        </w:rPr>
      </w:pPr>
      <w:r w:rsidRPr="00011FD7">
        <w:rPr>
          <w:rFonts w:ascii="Palatino Linotype" w:hAnsi="Palatino Linotype"/>
          <w:i/>
          <w:color w:val="000000"/>
        </w:rPr>
        <w:t>a) El solicitante y la información referida sean las mismas;</w:t>
      </w:r>
    </w:p>
    <w:p w:rsidR="007A4667" w:rsidRPr="00011FD7" w:rsidRDefault="007A4667" w:rsidP="00DB6270">
      <w:pPr>
        <w:spacing w:after="0" w:line="240" w:lineRule="auto"/>
        <w:ind w:left="567" w:right="567"/>
        <w:jc w:val="both"/>
        <w:rPr>
          <w:rFonts w:ascii="Palatino Linotype" w:hAnsi="Palatino Linotype"/>
          <w:b/>
          <w:i/>
          <w:color w:val="000000"/>
        </w:rPr>
      </w:pPr>
      <w:r w:rsidRPr="00011FD7">
        <w:rPr>
          <w:rFonts w:ascii="Palatino Linotype" w:hAnsi="Palatino Linotype"/>
          <w:b/>
          <w:i/>
          <w:color w:val="000000"/>
        </w:rPr>
        <w:t xml:space="preserve">b) Las partes o los actos impugnados sean iguales: </w:t>
      </w:r>
    </w:p>
    <w:p w:rsidR="007A4667" w:rsidRPr="00011FD7" w:rsidRDefault="007A4667" w:rsidP="00DB6270">
      <w:pPr>
        <w:spacing w:after="0" w:line="240" w:lineRule="auto"/>
        <w:ind w:left="567" w:right="567"/>
        <w:jc w:val="both"/>
        <w:rPr>
          <w:rFonts w:ascii="Palatino Linotype" w:hAnsi="Palatino Linotype"/>
          <w:i/>
          <w:color w:val="000000"/>
        </w:rPr>
      </w:pPr>
      <w:r w:rsidRPr="00011FD7">
        <w:rPr>
          <w:rFonts w:ascii="Palatino Linotype" w:hAnsi="Palatino Linotype"/>
          <w:i/>
          <w:color w:val="000000"/>
        </w:rPr>
        <w:t>c) Cuando se trate del mismo solicitante, el mismo SUJETO OBLIGADO, aunque se trate de solicitudes diversas;</w:t>
      </w:r>
    </w:p>
    <w:p w:rsidR="007A4667" w:rsidRPr="00011FD7" w:rsidRDefault="007A4667" w:rsidP="00DB6270">
      <w:pPr>
        <w:spacing w:after="0" w:line="240" w:lineRule="auto"/>
        <w:ind w:left="567" w:right="567"/>
        <w:jc w:val="both"/>
        <w:rPr>
          <w:rFonts w:ascii="Palatino Linotype" w:hAnsi="Palatino Linotype"/>
          <w:b/>
          <w:i/>
          <w:color w:val="000000"/>
        </w:rPr>
      </w:pPr>
      <w:r w:rsidRPr="00011FD7">
        <w:rPr>
          <w:rFonts w:ascii="Palatino Linotype" w:hAnsi="Palatino Linotype"/>
          <w:b/>
          <w:i/>
          <w:color w:val="000000"/>
        </w:rPr>
        <w:t>d) Resulte conveniente la resolución unificada de los asuntos; y</w:t>
      </w:r>
    </w:p>
    <w:p w:rsidR="007A4667" w:rsidRPr="00011FD7" w:rsidRDefault="007A4667" w:rsidP="00DB6270">
      <w:pPr>
        <w:spacing w:after="0" w:line="240" w:lineRule="auto"/>
        <w:ind w:left="567" w:right="567"/>
        <w:jc w:val="both"/>
        <w:rPr>
          <w:rFonts w:ascii="Palatino Linotype" w:hAnsi="Palatino Linotype"/>
          <w:i/>
          <w:color w:val="000000"/>
        </w:rPr>
      </w:pPr>
      <w:r w:rsidRPr="00011FD7">
        <w:rPr>
          <w:rFonts w:ascii="Palatino Linotype" w:hAnsi="Palatino Linotype"/>
          <w:i/>
          <w:color w:val="000000"/>
        </w:rPr>
        <w:t>e) En cualquier otro caso que determine el Pleno.</w:t>
      </w:r>
    </w:p>
    <w:p w:rsidR="007A4667" w:rsidRPr="00011FD7" w:rsidRDefault="007A4667" w:rsidP="00DB6270">
      <w:pPr>
        <w:spacing w:after="0" w:line="240" w:lineRule="auto"/>
        <w:ind w:left="567" w:right="567"/>
        <w:jc w:val="both"/>
        <w:rPr>
          <w:rFonts w:ascii="Palatino Linotype" w:hAnsi="Palatino Linotype"/>
          <w:i/>
          <w:color w:val="000000"/>
        </w:rPr>
      </w:pPr>
      <w:r w:rsidRPr="00011FD7">
        <w:rPr>
          <w:rFonts w:ascii="Palatino Linotype" w:hAnsi="Palatino Linotype"/>
          <w:i/>
          <w:color w:val="000000"/>
        </w:rPr>
        <w:t>La misma regla se aplicará, en lo conducente, para la separación de los expedientes.”</w:t>
      </w:r>
    </w:p>
    <w:p w:rsidR="007A4667" w:rsidRPr="00011FD7" w:rsidRDefault="007A4667" w:rsidP="00DB6270">
      <w:pPr>
        <w:pStyle w:val="Prrafodelista"/>
        <w:spacing w:line="360" w:lineRule="auto"/>
        <w:ind w:left="0"/>
        <w:jc w:val="both"/>
        <w:rPr>
          <w:rFonts w:ascii="Palatino Linotype" w:eastAsia="Calibri" w:hAnsi="Palatino Linotype" w:cs="Arial"/>
          <w:b/>
        </w:rPr>
      </w:pPr>
    </w:p>
    <w:p w:rsidR="007A4667" w:rsidRPr="00011FD7" w:rsidRDefault="007A4667" w:rsidP="00DB6270">
      <w:pPr>
        <w:pStyle w:val="Prrafodelista"/>
        <w:spacing w:line="360" w:lineRule="auto"/>
        <w:ind w:left="0"/>
        <w:jc w:val="both"/>
        <w:rPr>
          <w:rFonts w:ascii="Palatino Linotype" w:eastAsia="Calibri" w:hAnsi="Palatino Linotype" w:cs="Arial"/>
        </w:rPr>
      </w:pPr>
      <w:r w:rsidRPr="00011FD7">
        <w:rPr>
          <w:rFonts w:ascii="Palatino Linotype" w:eastAsia="MS Mincho" w:hAnsi="Palatino Linotype"/>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w:t>
      </w:r>
      <w:r w:rsidRPr="00011FD7">
        <w:rPr>
          <w:rFonts w:ascii="Palatino Linotype" w:eastAsia="MS Mincho" w:hAnsi="Palatino Linotype"/>
        </w:rPr>
        <w:lastRenderedPageBreak/>
        <w:t>Acceso a la Información Pública del Estado de México y Municipios en vigor, que a la letra señalan:</w:t>
      </w:r>
    </w:p>
    <w:p w:rsidR="007A4667" w:rsidRPr="00011FD7" w:rsidRDefault="007A4667" w:rsidP="00DB6270">
      <w:pPr>
        <w:spacing w:after="0" w:line="240" w:lineRule="auto"/>
        <w:ind w:left="567" w:right="567"/>
        <w:contextualSpacing/>
        <w:jc w:val="center"/>
        <w:rPr>
          <w:rFonts w:ascii="Palatino Linotype" w:eastAsia="MS Mincho" w:hAnsi="Palatino Linotype" w:cs="Times New Roman"/>
          <w:b/>
          <w:i/>
        </w:rPr>
      </w:pPr>
    </w:p>
    <w:p w:rsidR="007A4667" w:rsidRPr="00011FD7" w:rsidRDefault="007A4667" w:rsidP="00DB6270">
      <w:pPr>
        <w:spacing w:after="0" w:line="240" w:lineRule="auto"/>
        <w:ind w:left="567" w:right="567"/>
        <w:contextualSpacing/>
        <w:jc w:val="center"/>
        <w:rPr>
          <w:rFonts w:ascii="Palatino Linotype" w:eastAsia="MS Mincho" w:hAnsi="Palatino Linotype" w:cs="Times New Roman"/>
          <w:b/>
          <w:i/>
        </w:rPr>
      </w:pPr>
      <w:r w:rsidRPr="00011FD7">
        <w:rPr>
          <w:rFonts w:ascii="Palatino Linotype" w:eastAsia="MS Mincho" w:hAnsi="Palatino Linotype" w:cs="Times New Roman"/>
          <w:b/>
          <w:i/>
        </w:rPr>
        <w:t>Código de Procedimientos Administrativos del Estado de México</w:t>
      </w:r>
    </w:p>
    <w:p w:rsidR="007A4667" w:rsidRPr="00011FD7" w:rsidRDefault="007A4667" w:rsidP="00DB6270">
      <w:pPr>
        <w:spacing w:after="0" w:line="240" w:lineRule="auto"/>
        <w:ind w:left="567" w:right="567"/>
        <w:contextualSpacing/>
        <w:jc w:val="center"/>
        <w:rPr>
          <w:rFonts w:ascii="Palatino Linotype" w:eastAsia="MS Mincho" w:hAnsi="Palatino Linotype" w:cs="Times New Roman"/>
          <w:b/>
          <w:i/>
        </w:rPr>
      </w:pPr>
    </w:p>
    <w:p w:rsidR="007A4667" w:rsidRPr="00011FD7" w:rsidRDefault="007A4667" w:rsidP="00DB6270">
      <w:pPr>
        <w:spacing w:after="0" w:line="240" w:lineRule="auto"/>
        <w:ind w:left="567" w:right="567"/>
        <w:contextualSpacing/>
        <w:jc w:val="both"/>
        <w:rPr>
          <w:rFonts w:ascii="Palatino Linotype" w:eastAsia="MS Mincho" w:hAnsi="Palatino Linotype" w:cs="Times New Roman"/>
          <w:i/>
        </w:rPr>
      </w:pPr>
      <w:r w:rsidRPr="00011FD7">
        <w:rPr>
          <w:rFonts w:ascii="Palatino Linotype" w:eastAsia="MS Mincho" w:hAnsi="Palatino Linotype" w:cs="Times New Roman"/>
          <w:i/>
        </w:rPr>
        <w:t>“</w:t>
      </w:r>
      <w:r w:rsidRPr="00011FD7">
        <w:rPr>
          <w:rFonts w:ascii="Palatino Linotype" w:eastAsia="MS Mincho" w:hAnsi="Palatino Linotype" w:cs="Times New Roman"/>
          <w:b/>
          <w:i/>
        </w:rPr>
        <w:t xml:space="preserve">Artículo 18.- </w:t>
      </w:r>
      <w:r w:rsidRPr="00011FD7">
        <w:rPr>
          <w:rFonts w:ascii="Palatino Linotype" w:eastAsia="MS Mincho" w:hAnsi="Palatino Linotype" w:cs="Times New Roman"/>
          <w:i/>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7A4667" w:rsidRPr="00011FD7" w:rsidRDefault="007A4667" w:rsidP="00DB6270">
      <w:pPr>
        <w:spacing w:after="0" w:line="240" w:lineRule="auto"/>
        <w:ind w:left="567" w:right="567"/>
        <w:contextualSpacing/>
        <w:jc w:val="center"/>
        <w:rPr>
          <w:rFonts w:ascii="Palatino Linotype" w:eastAsia="MS Mincho" w:hAnsi="Palatino Linotype" w:cs="Times New Roman"/>
          <w:b/>
          <w:i/>
        </w:rPr>
      </w:pPr>
    </w:p>
    <w:p w:rsidR="007A4667" w:rsidRPr="00011FD7" w:rsidRDefault="007A4667" w:rsidP="00DB6270">
      <w:pPr>
        <w:spacing w:after="0" w:line="240" w:lineRule="auto"/>
        <w:ind w:left="567" w:right="567"/>
        <w:contextualSpacing/>
        <w:jc w:val="center"/>
        <w:rPr>
          <w:rFonts w:ascii="Palatino Linotype" w:eastAsia="MS Mincho" w:hAnsi="Palatino Linotype" w:cs="Times New Roman"/>
          <w:b/>
          <w:i/>
        </w:rPr>
      </w:pPr>
      <w:r w:rsidRPr="00011FD7">
        <w:rPr>
          <w:rFonts w:ascii="Palatino Linotype" w:eastAsia="MS Mincho" w:hAnsi="Palatino Linotype" w:cs="Times New Roman"/>
          <w:b/>
          <w:i/>
        </w:rPr>
        <w:t>Ley de Transparencia y Acceso a la Información Pública del Estado de México y Municipios</w:t>
      </w:r>
    </w:p>
    <w:p w:rsidR="007A4667" w:rsidRPr="00011FD7" w:rsidRDefault="007A4667" w:rsidP="00DB6270">
      <w:pPr>
        <w:spacing w:after="0" w:line="240" w:lineRule="auto"/>
        <w:ind w:left="567" w:right="567"/>
        <w:contextualSpacing/>
        <w:jc w:val="center"/>
        <w:rPr>
          <w:rFonts w:ascii="Palatino Linotype" w:eastAsia="MS Mincho" w:hAnsi="Palatino Linotype" w:cs="Times New Roman"/>
          <w:b/>
          <w:i/>
        </w:rPr>
      </w:pPr>
    </w:p>
    <w:p w:rsidR="007A4667" w:rsidRPr="00011FD7" w:rsidRDefault="007A4667" w:rsidP="00DB6270">
      <w:pPr>
        <w:spacing w:after="0" w:line="240" w:lineRule="auto"/>
        <w:ind w:left="567" w:right="567"/>
        <w:contextualSpacing/>
        <w:jc w:val="both"/>
        <w:rPr>
          <w:rFonts w:ascii="Palatino Linotype" w:eastAsia="MS Mincho" w:hAnsi="Palatino Linotype" w:cs="Times New Roman"/>
          <w:i/>
        </w:rPr>
      </w:pPr>
      <w:r w:rsidRPr="00011FD7">
        <w:rPr>
          <w:rFonts w:ascii="Palatino Linotype" w:eastAsia="MS Mincho" w:hAnsi="Palatino Linotype" w:cs="Times New Roman"/>
          <w:i/>
        </w:rPr>
        <w:t>“</w:t>
      </w:r>
      <w:r w:rsidRPr="00011FD7">
        <w:rPr>
          <w:rFonts w:ascii="Palatino Linotype" w:eastAsia="MS Mincho" w:hAnsi="Palatino Linotype" w:cs="Times New Roman"/>
          <w:b/>
          <w:i/>
        </w:rPr>
        <w:t>Artículo 195.</w:t>
      </w:r>
      <w:r w:rsidRPr="00011FD7">
        <w:rPr>
          <w:rFonts w:ascii="Palatino Linotype" w:eastAsia="MS Mincho" w:hAnsi="Palatino Linotype" w:cs="Times New Roman"/>
          <w:i/>
        </w:rPr>
        <w:t xml:space="preserve"> En la tramitación del recurso de revisión se aplicarán supletoriamente las disposiciones contenidas en el Código de Procedimientos Administrativos del Estado de México.” </w:t>
      </w:r>
    </w:p>
    <w:p w:rsidR="007A4667" w:rsidRPr="00011FD7" w:rsidRDefault="007A4667" w:rsidP="00DB6270">
      <w:pPr>
        <w:spacing w:after="0" w:line="240" w:lineRule="auto"/>
        <w:ind w:left="567" w:right="567"/>
        <w:contextualSpacing/>
        <w:jc w:val="right"/>
        <w:rPr>
          <w:rFonts w:ascii="Palatino Linotype" w:hAnsi="Palatino Linotype" w:cs="Arial"/>
          <w:i/>
          <w:sz w:val="24"/>
          <w:szCs w:val="24"/>
        </w:rPr>
      </w:pPr>
      <w:r w:rsidRPr="00011FD7">
        <w:rPr>
          <w:rFonts w:ascii="Palatino Linotype" w:eastAsia="MS Mincho" w:hAnsi="Palatino Linotype" w:cs="Times New Roman"/>
          <w:i/>
        </w:rPr>
        <w:t>(Énfasis añadido)</w:t>
      </w:r>
    </w:p>
    <w:p w:rsidR="007A4667" w:rsidRPr="00011FD7" w:rsidRDefault="007A4667" w:rsidP="00DB6270">
      <w:pPr>
        <w:spacing w:after="0" w:line="360" w:lineRule="auto"/>
        <w:jc w:val="both"/>
        <w:rPr>
          <w:rFonts w:ascii="Palatino Linotype" w:hAnsi="Palatino Linotype" w:cs="Arial"/>
          <w:b/>
          <w:sz w:val="24"/>
        </w:rPr>
      </w:pPr>
    </w:p>
    <w:p w:rsidR="007A4667" w:rsidRPr="00011FD7" w:rsidRDefault="007A4667" w:rsidP="00DB6270">
      <w:pPr>
        <w:spacing w:after="0" w:line="360" w:lineRule="auto"/>
        <w:jc w:val="both"/>
        <w:rPr>
          <w:rFonts w:ascii="Palatino Linotype" w:hAnsi="Palatino Linotype" w:cs="Arial"/>
          <w:b/>
          <w:sz w:val="24"/>
          <w:szCs w:val="24"/>
        </w:rPr>
      </w:pPr>
      <w:r w:rsidRPr="00011FD7">
        <w:rPr>
          <w:rFonts w:ascii="Palatino Linotype" w:hAnsi="Palatino Linotype" w:cs="Arial"/>
          <w:b/>
          <w:sz w:val="28"/>
        </w:rPr>
        <w:t>QUINTO</w:t>
      </w:r>
      <w:r w:rsidRPr="00011FD7">
        <w:rPr>
          <w:rFonts w:ascii="Palatino Linotype" w:hAnsi="Palatino Linotype" w:cs="Arial"/>
          <w:b/>
          <w:sz w:val="24"/>
          <w:szCs w:val="24"/>
        </w:rPr>
        <w:t xml:space="preserve">. </w:t>
      </w:r>
      <w:r w:rsidRPr="00011FD7">
        <w:rPr>
          <w:rFonts w:ascii="Palatino Linotype" w:hAnsi="Palatino Linotype" w:cs="Arial"/>
          <w:b/>
          <w:sz w:val="28"/>
          <w:szCs w:val="28"/>
        </w:rPr>
        <w:t>De la etapa de instrucción.</w:t>
      </w:r>
    </w:p>
    <w:p w:rsidR="007A4667" w:rsidRPr="00011FD7" w:rsidRDefault="007A4667" w:rsidP="00DB6270">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Una vez abierta la etapa de instrucción, en el sumario se observa que 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w:t>
      </w:r>
      <w:r w:rsidR="001B0D7A" w:rsidRPr="00011FD7">
        <w:rPr>
          <w:rFonts w:ascii="Palatino Linotype" w:hAnsi="Palatino Linotype" w:cs="Arial"/>
          <w:sz w:val="24"/>
          <w:szCs w:val="24"/>
        </w:rPr>
        <w:t xml:space="preserve">no </w:t>
      </w:r>
      <w:r w:rsidRPr="00011FD7">
        <w:rPr>
          <w:rFonts w:ascii="Palatino Linotype" w:hAnsi="Palatino Linotype" w:cs="Arial"/>
          <w:sz w:val="24"/>
          <w:szCs w:val="24"/>
        </w:rPr>
        <w:t xml:space="preserve">rindió sus informes justificados </w:t>
      </w:r>
      <w:r w:rsidR="001B0D7A" w:rsidRPr="00011FD7">
        <w:rPr>
          <w:rFonts w:ascii="Palatino Linotype" w:hAnsi="Palatino Linotype" w:cs="Arial"/>
          <w:sz w:val="24"/>
          <w:szCs w:val="24"/>
        </w:rPr>
        <w:t>dentro de los plazos otorgados mediante los acuerdos de admisión</w:t>
      </w:r>
      <w:r w:rsidRPr="00011FD7">
        <w:rPr>
          <w:rFonts w:ascii="Palatino Linotype" w:hAnsi="Palatino Linotype" w:cs="Arial"/>
          <w:sz w:val="24"/>
          <w:szCs w:val="24"/>
        </w:rPr>
        <w:t xml:space="preserve">, </w:t>
      </w:r>
      <w:r w:rsidR="001B0D7A" w:rsidRPr="00011FD7">
        <w:rPr>
          <w:rFonts w:ascii="Palatino Linotype" w:hAnsi="Palatino Linotype" w:cs="Arial"/>
          <w:sz w:val="24"/>
          <w:szCs w:val="24"/>
        </w:rPr>
        <w:t>a</w:t>
      </w:r>
      <w:r w:rsidRPr="00011FD7">
        <w:rPr>
          <w:rFonts w:ascii="Palatino Linotype" w:hAnsi="Palatino Linotype" w:cs="Arial"/>
          <w:sz w:val="24"/>
          <w:szCs w:val="24"/>
        </w:rPr>
        <w:t xml:space="preserve">sí mismo se hace constar que el </w:t>
      </w:r>
      <w:r w:rsidRPr="00011FD7">
        <w:rPr>
          <w:rFonts w:ascii="Palatino Linotype" w:hAnsi="Palatino Linotype" w:cs="Arial"/>
          <w:b/>
          <w:sz w:val="24"/>
          <w:szCs w:val="24"/>
        </w:rPr>
        <w:t>recurrente</w:t>
      </w:r>
      <w:r w:rsidRPr="00011FD7">
        <w:rPr>
          <w:rFonts w:ascii="Palatino Linotype" w:hAnsi="Palatino Linotype" w:cs="Arial"/>
          <w:sz w:val="24"/>
          <w:szCs w:val="24"/>
        </w:rPr>
        <w:t xml:space="preserve"> no presento sus manifestaciones, de igual manera se puede apreciar que no se llevaron a cabo audiencias durante la sustanciación del recurso de revisión, ni se ofrecieron pruebas por parte del hoy </w:t>
      </w:r>
      <w:r w:rsidRPr="00011FD7">
        <w:rPr>
          <w:rFonts w:ascii="Palatino Linotype" w:hAnsi="Palatino Linotype" w:cs="Arial"/>
          <w:b/>
          <w:sz w:val="24"/>
          <w:szCs w:val="24"/>
        </w:rPr>
        <w:t>recurrente</w:t>
      </w:r>
      <w:r w:rsidRPr="00011FD7">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7A4667" w:rsidRPr="00011FD7" w:rsidRDefault="007A4667" w:rsidP="00DB6270">
      <w:pPr>
        <w:spacing w:after="0" w:line="360" w:lineRule="auto"/>
        <w:jc w:val="both"/>
        <w:rPr>
          <w:rFonts w:ascii="Palatino Linotype" w:hAnsi="Palatino Linotype" w:cs="Arial"/>
          <w:sz w:val="24"/>
          <w:szCs w:val="24"/>
        </w:rPr>
      </w:pPr>
    </w:p>
    <w:p w:rsidR="007A4667" w:rsidRPr="00011FD7" w:rsidRDefault="007A4667" w:rsidP="00DB6270">
      <w:pPr>
        <w:spacing w:after="0" w:line="360" w:lineRule="auto"/>
        <w:jc w:val="both"/>
        <w:rPr>
          <w:rFonts w:ascii="Palatino Linotype" w:hAnsi="Palatino Linotype" w:cs="Arial"/>
          <w:b/>
          <w:sz w:val="28"/>
          <w:szCs w:val="24"/>
        </w:rPr>
      </w:pPr>
      <w:r w:rsidRPr="00011FD7">
        <w:rPr>
          <w:rFonts w:ascii="Palatino Linotype" w:hAnsi="Palatino Linotype" w:cs="Arial"/>
          <w:b/>
          <w:sz w:val="28"/>
          <w:szCs w:val="24"/>
        </w:rPr>
        <w:lastRenderedPageBreak/>
        <w:t>SEXTO. Del cierre de instrucción.</w:t>
      </w:r>
    </w:p>
    <w:p w:rsidR="007A4667" w:rsidRPr="00011FD7" w:rsidRDefault="007A4667" w:rsidP="00DB6270">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decretaron los cierres de instrucción en fechas </w:t>
      </w:r>
      <w:r w:rsidR="001E770B" w:rsidRPr="00011FD7">
        <w:rPr>
          <w:rFonts w:ascii="Palatino Linotype" w:hAnsi="Palatino Linotype" w:cs="Arial"/>
          <w:sz w:val="24"/>
          <w:szCs w:val="24"/>
        </w:rPr>
        <w:t xml:space="preserve">seis y once de septiembre </w:t>
      </w:r>
      <w:r w:rsidRPr="00011FD7">
        <w:rPr>
          <w:rFonts w:ascii="Palatino Linotype" w:hAnsi="Palatino Linotype" w:cs="Arial"/>
          <w:sz w:val="24"/>
          <w:szCs w:val="24"/>
        </w:rPr>
        <w:t xml:space="preserve">de dos mil dieciocho, respectivamente, en términos del artículo 185 fracción VI de la Ley de Transparencia y Acceso a la Información Pública del Estado de México y </w:t>
      </w:r>
      <w:r w:rsidR="001E770B" w:rsidRPr="00011FD7">
        <w:rPr>
          <w:rFonts w:ascii="Palatino Linotype" w:hAnsi="Palatino Linotype" w:cs="Arial"/>
          <w:sz w:val="24"/>
          <w:szCs w:val="24"/>
        </w:rPr>
        <w:t xml:space="preserve">Municipios, ordenándose turnar </w:t>
      </w:r>
      <w:r w:rsidRPr="00011FD7">
        <w:rPr>
          <w:rFonts w:ascii="Palatino Linotype" w:hAnsi="Palatino Linotype" w:cs="Arial"/>
          <w:sz w:val="24"/>
          <w:szCs w:val="24"/>
        </w:rPr>
        <w:t>l</w:t>
      </w:r>
      <w:r w:rsidR="001E770B" w:rsidRPr="00011FD7">
        <w:rPr>
          <w:rFonts w:ascii="Palatino Linotype" w:hAnsi="Palatino Linotype" w:cs="Arial"/>
          <w:sz w:val="24"/>
          <w:szCs w:val="24"/>
        </w:rPr>
        <w:t>os</w:t>
      </w:r>
      <w:r w:rsidRPr="00011FD7">
        <w:rPr>
          <w:rFonts w:ascii="Palatino Linotype" w:hAnsi="Palatino Linotype" w:cs="Arial"/>
          <w:sz w:val="24"/>
          <w:szCs w:val="24"/>
        </w:rPr>
        <w:t xml:space="preserve"> expediente</w:t>
      </w:r>
      <w:r w:rsidR="001E770B" w:rsidRPr="00011FD7">
        <w:rPr>
          <w:rFonts w:ascii="Palatino Linotype" w:hAnsi="Palatino Linotype" w:cs="Arial"/>
          <w:sz w:val="24"/>
          <w:szCs w:val="24"/>
        </w:rPr>
        <w:t>s</w:t>
      </w:r>
      <w:r w:rsidRPr="00011FD7">
        <w:rPr>
          <w:rFonts w:ascii="Palatino Linotype" w:hAnsi="Palatino Linotype" w:cs="Arial"/>
          <w:sz w:val="24"/>
          <w:szCs w:val="24"/>
        </w:rPr>
        <w:t xml:space="preserve"> a la resolución que en derecho proceda.</w:t>
      </w:r>
    </w:p>
    <w:p w:rsidR="007A4667" w:rsidRPr="00011FD7" w:rsidRDefault="007A4667" w:rsidP="00DB6270">
      <w:pPr>
        <w:spacing w:after="0" w:line="360" w:lineRule="auto"/>
        <w:jc w:val="both"/>
        <w:rPr>
          <w:rFonts w:ascii="Palatino Linotype" w:hAnsi="Palatino Linotype" w:cs="Arial"/>
          <w:sz w:val="24"/>
          <w:szCs w:val="24"/>
        </w:rPr>
      </w:pPr>
    </w:p>
    <w:p w:rsidR="007A4667" w:rsidRPr="00011FD7" w:rsidRDefault="007A4667" w:rsidP="00DB6270">
      <w:pPr>
        <w:spacing w:after="0" w:line="360" w:lineRule="auto"/>
        <w:jc w:val="center"/>
        <w:rPr>
          <w:rFonts w:ascii="Palatino Linotype" w:hAnsi="Palatino Linotype" w:cs="Arial"/>
          <w:b/>
          <w:sz w:val="24"/>
        </w:rPr>
      </w:pPr>
      <w:r w:rsidRPr="00011FD7">
        <w:rPr>
          <w:rFonts w:ascii="Palatino Linotype" w:hAnsi="Palatino Linotype" w:cs="Arial"/>
          <w:b/>
          <w:sz w:val="24"/>
        </w:rPr>
        <w:t xml:space="preserve">C O N S I D E R A N D O </w:t>
      </w:r>
    </w:p>
    <w:p w:rsidR="007A4667" w:rsidRPr="00011FD7" w:rsidRDefault="007A4667" w:rsidP="00DB6270">
      <w:pPr>
        <w:spacing w:after="0" w:line="360" w:lineRule="auto"/>
        <w:jc w:val="center"/>
        <w:rPr>
          <w:rFonts w:ascii="Palatino Linotype" w:hAnsi="Palatino Linotype" w:cs="Arial"/>
          <w:b/>
          <w:sz w:val="24"/>
        </w:rPr>
      </w:pPr>
    </w:p>
    <w:p w:rsidR="007A4667" w:rsidRPr="00011FD7" w:rsidRDefault="007A4667" w:rsidP="00DB6270">
      <w:pPr>
        <w:spacing w:after="0" w:line="360" w:lineRule="auto"/>
        <w:jc w:val="both"/>
        <w:rPr>
          <w:rFonts w:ascii="Palatino Linotype" w:hAnsi="Palatino Linotype" w:cs="Arial"/>
          <w:sz w:val="24"/>
        </w:rPr>
      </w:pPr>
      <w:r w:rsidRPr="00011FD7">
        <w:rPr>
          <w:rFonts w:ascii="Palatino Linotype" w:hAnsi="Palatino Linotype" w:cs="Arial"/>
          <w:b/>
          <w:sz w:val="28"/>
        </w:rPr>
        <w:t>PRIMERO.</w:t>
      </w:r>
      <w:r w:rsidRPr="00011FD7">
        <w:rPr>
          <w:rFonts w:ascii="Palatino Linotype" w:hAnsi="Palatino Linotype" w:cs="Arial"/>
          <w:b/>
        </w:rPr>
        <w:t xml:space="preserve"> </w:t>
      </w:r>
      <w:r w:rsidRPr="00011FD7">
        <w:rPr>
          <w:rFonts w:ascii="Palatino Linotype" w:hAnsi="Palatino Linotype" w:cs="Arial"/>
          <w:b/>
          <w:sz w:val="28"/>
          <w:szCs w:val="28"/>
        </w:rPr>
        <w:t>De la competencia</w:t>
      </w:r>
      <w:r w:rsidRPr="00011FD7">
        <w:rPr>
          <w:rFonts w:ascii="Palatino Linotype" w:hAnsi="Palatino Linotype" w:cs="Arial"/>
          <w:sz w:val="28"/>
          <w:szCs w:val="28"/>
        </w:rPr>
        <w:t>.</w:t>
      </w:r>
    </w:p>
    <w:p w:rsidR="007A4667" w:rsidRPr="00011FD7" w:rsidRDefault="007A4667" w:rsidP="00DB6270">
      <w:pPr>
        <w:spacing w:after="0" w:line="360" w:lineRule="auto"/>
        <w:jc w:val="both"/>
        <w:rPr>
          <w:rFonts w:ascii="Palatino Linotype" w:hAnsi="Palatino Linotype" w:cs="Arial"/>
          <w:sz w:val="24"/>
        </w:rPr>
      </w:pPr>
      <w:r w:rsidRPr="00011FD7">
        <w:rPr>
          <w:rFonts w:ascii="Palatino Linotype" w:hAnsi="Palatino Linotype" w:cs="Arial"/>
          <w:sz w:val="24"/>
        </w:rPr>
        <w:t xml:space="preserve">Este Instituto de Transparencia, Acceso a la Información Pública y Protección de Datos Personales del Estado de México, es competente para conocer y resolver los presentes recursos de revisión interpuestos por </w:t>
      </w:r>
      <w:r w:rsidRPr="00011FD7">
        <w:rPr>
          <w:rFonts w:ascii="Palatino Linotype" w:hAnsi="Palatino Linotype" w:cs="Arial"/>
          <w:b/>
          <w:sz w:val="24"/>
        </w:rPr>
        <w:t>el recurrente</w:t>
      </w:r>
      <w:r w:rsidRPr="00011FD7">
        <w:rPr>
          <w:rFonts w:ascii="Palatino Linotype" w:hAnsi="Palatino Linotype" w:cs="Arial"/>
          <w:b/>
          <w:sz w:val="24"/>
          <w:szCs w:val="24"/>
        </w:rPr>
        <w:t xml:space="preserve"> </w:t>
      </w:r>
      <w:r w:rsidRPr="00011FD7">
        <w:rPr>
          <w:rFonts w:ascii="Palatino Linotype" w:hAnsi="Palatino Linotype" w:cs="Arial"/>
          <w:sz w:val="24"/>
        </w:rPr>
        <w:t xml:space="preserve">conforme a lo dispuesto en los artículos 6, apartado A, fracción IV de la Constitución Política de los Estados Unidos Mexicanos, 5, párrafos vigésimo, vigésimo primero y vigésimo segundo fracción IV de la Constitución Política del Estado Libre y Soberano de México, </w:t>
      </w:r>
      <w:r w:rsidRPr="00011FD7">
        <w:rPr>
          <w:rFonts w:ascii="Palatino Linotype" w:hAnsi="Palatino Linotype" w:cs="Arial"/>
          <w:sz w:val="24"/>
          <w:szCs w:val="24"/>
        </w:rPr>
        <w:t xml:space="preserve">1, 2 fracción II, 13, 29, 36 fracciones II y III, 176, 178, 179 fracción I, 182, 185, 188 y 194 </w:t>
      </w:r>
      <w:r w:rsidRPr="00011FD7">
        <w:rPr>
          <w:rFonts w:ascii="Palatino Linotype" w:hAnsi="Palatino Linotype" w:cs="Arial"/>
          <w:sz w:val="24"/>
        </w:rPr>
        <w:t>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w:t>
      </w:r>
    </w:p>
    <w:p w:rsidR="00011FD7" w:rsidRPr="00011FD7" w:rsidRDefault="00011FD7" w:rsidP="00DB6270">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lastRenderedPageBreak/>
        <w:t xml:space="preserve">SEGUNDO. Alcances del Recurso de Revisión. </w:t>
      </w:r>
    </w:p>
    <w:p w:rsidR="00011FD7" w:rsidRPr="00011FD7" w:rsidRDefault="00011FD7" w:rsidP="00DB6270">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11FD7" w:rsidRPr="00011FD7" w:rsidRDefault="00011FD7" w:rsidP="00DB6270">
      <w:pPr>
        <w:pStyle w:val="Prrafodelista"/>
        <w:autoSpaceDE w:val="0"/>
        <w:autoSpaceDN w:val="0"/>
        <w:adjustRightInd w:val="0"/>
        <w:spacing w:line="360" w:lineRule="auto"/>
        <w:ind w:left="0"/>
        <w:jc w:val="both"/>
        <w:rPr>
          <w:rFonts w:ascii="Palatino Linotype" w:hAnsi="Palatino Linotype" w:cs="Arial"/>
        </w:rPr>
      </w:pPr>
    </w:p>
    <w:p w:rsidR="00011FD7" w:rsidRPr="00011FD7" w:rsidRDefault="00011FD7" w:rsidP="00DB6270">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011FD7" w:rsidRPr="00011FD7" w:rsidRDefault="00011FD7" w:rsidP="00DB6270">
      <w:pPr>
        <w:pStyle w:val="Sinespaciado"/>
        <w:rPr>
          <w:rFonts w:ascii="Palatino Linotype" w:hAnsi="Palatino Linotype"/>
          <w:sz w:val="24"/>
        </w:rPr>
      </w:pPr>
    </w:p>
    <w:p w:rsidR="00011FD7" w:rsidRPr="00011FD7" w:rsidRDefault="00011FD7" w:rsidP="00DB6270">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163.</w:t>
      </w:r>
      <w:r w:rsidRPr="00011FD7">
        <w:rPr>
          <w:rFonts w:ascii="Palatino Linotype" w:hAnsi="Palatino Linotype" w:cs="Arial"/>
          <w:i/>
          <w:sz w:val="22"/>
          <w:szCs w:val="22"/>
        </w:rPr>
        <w:t xml:space="preserve"> </w:t>
      </w:r>
      <w:r w:rsidRPr="00011FD7">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011FD7" w:rsidRPr="00011FD7" w:rsidRDefault="00011FD7" w:rsidP="00DB6270">
      <w:pPr>
        <w:pStyle w:val="Prrafodelista"/>
        <w:autoSpaceDE w:val="0"/>
        <w:autoSpaceDN w:val="0"/>
        <w:adjustRightInd w:val="0"/>
        <w:ind w:left="567" w:right="567"/>
        <w:jc w:val="both"/>
        <w:rPr>
          <w:rFonts w:ascii="Palatino Linotype" w:hAnsi="Palatino Linotype" w:cs="Arial"/>
          <w:i/>
          <w:sz w:val="22"/>
          <w:szCs w:val="22"/>
        </w:rPr>
      </w:pPr>
    </w:p>
    <w:p w:rsidR="00011FD7" w:rsidRPr="00011FD7" w:rsidRDefault="00011FD7" w:rsidP="00DB6270">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011FD7" w:rsidRPr="00011FD7" w:rsidRDefault="00011FD7" w:rsidP="00DB6270">
      <w:pPr>
        <w:pStyle w:val="Prrafodelista"/>
        <w:autoSpaceDE w:val="0"/>
        <w:autoSpaceDN w:val="0"/>
        <w:adjustRightInd w:val="0"/>
        <w:ind w:left="567" w:right="567"/>
        <w:jc w:val="right"/>
        <w:rPr>
          <w:rFonts w:ascii="Palatino Linotype" w:hAnsi="Palatino Linotype" w:cs="Arial"/>
          <w:sz w:val="20"/>
          <w:szCs w:val="22"/>
        </w:rPr>
      </w:pPr>
      <w:r w:rsidRPr="00011FD7">
        <w:rPr>
          <w:rFonts w:ascii="Palatino Linotype" w:hAnsi="Palatino Linotype" w:cs="Arial"/>
          <w:sz w:val="20"/>
          <w:szCs w:val="22"/>
        </w:rPr>
        <w:t>(Énfasis añadido)</w:t>
      </w:r>
    </w:p>
    <w:p w:rsidR="00011FD7" w:rsidRPr="00011FD7" w:rsidRDefault="00011FD7" w:rsidP="00DB6270">
      <w:pPr>
        <w:autoSpaceDE w:val="0"/>
        <w:autoSpaceDN w:val="0"/>
        <w:adjustRightInd w:val="0"/>
        <w:spacing w:after="0" w:line="360" w:lineRule="auto"/>
        <w:jc w:val="both"/>
        <w:rPr>
          <w:rFonts w:ascii="Palatino Linotype" w:hAnsi="Palatino Linotype" w:cs="Arial"/>
          <w:sz w:val="24"/>
          <w:szCs w:val="24"/>
        </w:rPr>
      </w:pPr>
    </w:p>
    <w:p w:rsidR="00011FD7" w:rsidRPr="00011FD7" w:rsidRDefault="00011FD7" w:rsidP="00DB6270">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 la interpretación al precepto legal inserto, se advierte que el plazo que les asiste a los </w:t>
      </w:r>
      <w:r w:rsidRPr="00011FD7">
        <w:rPr>
          <w:rFonts w:ascii="Palatino Linotype" w:hAnsi="Palatino Linotype" w:cs="Arial"/>
          <w:b/>
          <w:sz w:val="24"/>
          <w:szCs w:val="24"/>
        </w:rPr>
        <w:t>sujetos</w:t>
      </w:r>
      <w:r w:rsidRPr="00011FD7">
        <w:rPr>
          <w:rFonts w:ascii="Palatino Linotype" w:hAnsi="Palatino Linotype" w:cs="Arial"/>
          <w:sz w:val="24"/>
          <w:szCs w:val="24"/>
        </w:rPr>
        <w:t xml:space="preserve"> </w:t>
      </w:r>
      <w:r w:rsidRPr="00011FD7">
        <w:rPr>
          <w:rFonts w:ascii="Palatino Linotype" w:hAnsi="Palatino Linotype" w:cs="Arial"/>
          <w:b/>
          <w:sz w:val="24"/>
          <w:szCs w:val="24"/>
        </w:rPr>
        <w:t>obligados</w:t>
      </w:r>
      <w:r w:rsidRPr="00011FD7">
        <w:rPr>
          <w:rFonts w:ascii="Palatino Linotype" w:hAnsi="Palatino Linotype" w:cs="Arial"/>
          <w:sz w:val="24"/>
          <w:szCs w:val="24"/>
        </w:rPr>
        <w:t xml:space="preserve"> para notificar la respuesta a una solicitud de información pública, es de quince días hábiles posteriores a la presentación de ésta.</w:t>
      </w:r>
    </w:p>
    <w:p w:rsidR="00011FD7" w:rsidRPr="00011FD7" w:rsidRDefault="00011FD7" w:rsidP="00DB6270">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011FD7" w:rsidRPr="00011FD7" w:rsidRDefault="00011FD7" w:rsidP="00DB6270">
      <w:pPr>
        <w:pStyle w:val="Sinespaciado"/>
        <w:rPr>
          <w:rFonts w:ascii="Palatino Linotype" w:hAnsi="Palatino Linotype"/>
        </w:rPr>
      </w:pPr>
    </w:p>
    <w:p w:rsidR="00011FD7" w:rsidRPr="00011FD7" w:rsidRDefault="00011FD7" w:rsidP="00DB6270">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Derivado de lo anterior, se constituye la figura jurídica de la </w:t>
      </w:r>
      <w:r w:rsidRPr="00011FD7">
        <w:rPr>
          <w:rFonts w:ascii="Palatino Linotype" w:hAnsi="Palatino Linotype" w:cs="Arial"/>
          <w:b/>
          <w:i/>
          <w:sz w:val="24"/>
          <w:szCs w:val="24"/>
        </w:rPr>
        <w:t>NEGATIVA FICTA</w:t>
      </w:r>
      <w:r w:rsidRPr="00011FD7">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011FD7" w:rsidRPr="00011FD7" w:rsidRDefault="00011FD7" w:rsidP="00DB6270">
      <w:pPr>
        <w:pStyle w:val="Sinespaciado"/>
        <w:rPr>
          <w:rFonts w:ascii="Palatino Linotype" w:hAnsi="Palatino Linotype"/>
        </w:rPr>
      </w:pPr>
    </w:p>
    <w:p w:rsidR="00011FD7" w:rsidRPr="00011FD7" w:rsidRDefault="00011FD7" w:rsidP="00DB6270">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11FD7">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011FD7" w:rsidRPr="00011FD7" w:rsidRDefault="00011FD7" w:rsidP="00DB6270">
      <w:pPr>
        <w:pStyle w:val="Sinespaciado"/>
        <w:rPr>
          <w:rFonts w:ascii="Palatino Linotype" w:hAnsi="Palatino Linotype"/>
        </w:rPr>
      </w:pPr>
    </w:p>
    <w:p w:rsidR="00011FD7" w:rsidRPr="00011FD7" w:rsidRDefault="00011FD7" w:rsidP="00DB6270">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178.</w:t>
      </w:r>
      <w:r w:rsidRPr="00011F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011FD7" w:rsidRPr="00011FD7" w:rsidRDefault="00011FD7" w:rsidP="00DB6270">
      <w:pPr>
        <w:pStyle w:val="Prrafodelista"/>
        <w:autoSpaceDE w:val="0"/>
        <w:autoSpaceDN w:val="0"/>
        <w:adjustRightInd w:val="0"/>
        <w:ind w:left="567" w:right="567"/>
        <w:jc w:val="both"/>
        <w:rPr>
          <w:rFonts w:ascii="Palatino Linotype" w:hAnsi="Palatino Linotype" w:cs="Arial"/>
          <w:i/>
          <w:sz w:val="22"/>
          <w:szCs w:val="22"/>
        </w:rPr>
      </w:pPr>
    </w:p>
    <w:p w:rsidR="00011FD7" w:rsidRPr="00011FD7" w:rsidRDefault="00011FD7" w:rsidP="00DB6270">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11FD7">
        <w:rPr>
          <w:rFonts w:ascii="Palatino Linotype" w:hAnsi="Palatino Linotype" w:cs="Arial"/>
          <w:i/>
          <w:sz w:val="22"/>
          <w:szCs w:val="22"/>
        </w:rPr>
        <w:t>, acompañado con el documento que pruebe la fecha en que presentó la solicitud.</w:t>
      </w:r>
    </w:p>
    <w:p w:rsidR="00011FD7" w:rsidRPr="00011FD7" w:rsidRDefault="00011FD7" w:rsidP="00DB6270">
      <w:pPr>
        <w:pStyle w:val="Prrafodelista"/>
        <w:autoSpaceDE w:val="0"/>
        <w:autoSpaceDN w:val="0"/>
        <w:adjustRightInd w:val="0"/>
        <w:ind w:left="567" w:right="567"/>
        <w:jc w:val="both"/>
        <w:rPr>
          <w:rFonts w:ascii="Palatino Linotype" w:hAnsi="Palatino Linotype" w:cs="Arial"/>
          <w:i/>
          <w:sz w:val="22"/>
          <w:szCs w:val="22"/>
        </w:rPr>
      </w:pPr>
    </w:p>
    <w:p w:rsidR="00011FD7" w:rsidRDefault="00011FD7" w:rsidP="00DB6270">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011FD7" w:rsidRPr="00011FD7" w:rsidRDefault="00011FD7" w:rsidP="00DB6270">
      <w:pPr>
        <w:pStyle w:val="Prrafodelista"/>
        <w:autoSpaceDE w:val="0"/>
        <w:autoSpaceDN w:val="0"/>
        <w:adjustRightInd w:val="0"/>
        <w:ind w:left="567" w:right="567"/>
        <w:jc w:val="both"/>
        <w:rPr>
          <w:rFonts w:ascii="Palatino Linotype" w:hAnsi="Palatino Linotype" w:cs="Arial"/>
          <w:i/>
          <w:sz w:val="22"/>
          <w:szCs w:val="22"/>
        </w:rPr>
      </w:pPr>
    </w:p>
    <w:p w:rsidR="00011FD7" w:rsidRPr="00011FD7" w:rsidRDefault="00011FD7" w:rsidP="00DB6270">
      <w:pPr>
        <w:pStyle w:val="Prrafodelista"/>
        <w:autoSpaceDE w:val="0"/>
        <w:autoSpaceDN w:val="0"/>
        <w:adjustRightInd w:val="0"/>
        <w:ind w:left="567" w:right="567"/>
        <w:jc w:val="right"/>
        <w:rPr>
          <w:rFonts w:ascii="Palatino Linotype" w:hAnsi="Palatino Linotype" w:cs="Arial"/>
          <w:sz w:val="18"/>
          <w:szCs w:val="22"/>
        </w:rPr>
      </w:pPr>
      <w:r w:rsidRPr="00011FD7">
        <w:rPr>
          <w:rFonts w:ascii="Palatino Linotype" w:hAnsi="Palatino Linotype" w:cs="Arial"/>
          <w:sz w:val="18"/>
          <w:szCs w:val="22"/>
        </w:rPr>
        <w:t>(Énfasis añadido)</w:t>
      </w:r>
    </w:p>
    <w:p w:rsidR="00011FD7" w:rsidRPr="00011FD7" w:rsidRDefault="00011FD7" w:rsidP="00DB6270">
      <w:pPr>
        <w:pStyle w:val="Prrafodelista"/>
        <w:autoSpaceDE w:val="0"/>
        <w:autoSpaceDN w:val="0"/>
        <w:adjustRightInd w:val="0"/>
        <w:spacing w:line="360" w:lineRule="auto"/>
        <w:ind w:left="0"/>
        <w:jc w:val="both"/>
        <w:rPr>
          <w:rFonts w:ascii="Palatino Linotype" w:hAnsi="Palatino Linotype" w:cs="Arial"/>
        </w:rPr>
      </w:pPr>
    </w:p>
    <w:p w:rsidR="007A4667" w:rsidRPr="00011FD7" w:rsidRDefault="00011FD7" w:rsidP="00DB6270">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w:t>
      </w:r>
      <w:r w:rsidRPr="00011FD7">
        <w:rPr>
          <w:rFonts w:ascii="Palatino Linotype" w:hAnsi="Palatino Linotype" w:cs="Arial"/>
        </w:rPr>
        <w:lastRenderedPageBreak/>
        <w:t xml:space="preserve">evidentemente no existió respuesta a la solicitud de información por parte del </w:t>
      </w:r>
      <w:r w:rsidRPr="00011FD7">
        <w:rPr>
          <w:rFonts w:ascii="Palatino Linotype" w:hAnsi="Palatino Linotype" w:cs="Arial"/>
          <w:b/>
        </w:rPr>
        <w:t>sujeto obligado</w:t>
      </w:r>
      <w:r w:rsidRPr="00011FD7">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w:t>
      </w:r>
      <w:r>
        <w:rPr>
          <w:rFonts w:ascii="Palatino Linotype" w:hAnsi="Palatino Linotype" w:cs="Arial"/>
        </w:rPr>
        <w:t xml:space="preserve"> </w:t>
      </w:r>
      <w:r w:rsidRPr="00011FD7">
        <w:rPr>
          <w:rFonts w:ascii="Palatino Linotype" w:hAnsi="Palatino Linotype" w:cs="Arial"/>
        </w:rPr>
        <w:t>l</w:t>
      </w:r>
      <w:r>
        <w:rPr>
          <w:rFonts w:ascii="Palatino Linotype" w:hAnsi="Palatino Linotype" w:cs="Arial"/>
        </w:rPr>
        <w:t>os</w:t>
      </w:r>
      <w:r w:rsidRPr="00011FD7">
        <w:rPr>
          <w:rFonts w:ascii="Palatino Linotype" w:hAnsi="Palatino Linotype" w:cs="Arial"/>
        </w:rPr>
        <w:t xml:space="preserve"> presente</w:t>
      </w:r>
      <w:r>
        <w:rPr>
          <w:rFonts w:ascii="Palatino Linotype" w:hAnsi="Palatino Linotype" w:cs="Arial"/>
        </w:rPr>
        <w:t>s</w:t>
      </w:r>
      <w:r w:rsidRPr="00011FD7">
        <w:rPr>
          <w:rFonts w:ascii="Palatino Linotype" w:hAnsi="Palatino Linotype" w:cs="Arial"/>
        </w:rPr>
        <w:t xml:space="preserve"> recurso</w:t>
      </w:r>
      <w:r>
        <w:rPr>
          <w:rFonts w:ascii="Palatino Linotype" w:hAnsi="Palatino Linotype" w:cs="Arial"/>
        </w:rPr>
        <w:t>s</w:t>
      </w:r>
      <w:r w:rsidRPr="00011FD7">
        <w:rPr>
          <w:rFonts w:ascii="Palatino Linotype" w:hAnsi="Palatino Linotype" w:cs="Arial"/>
        </w:rPr>
        <w:t xml:space="preserve"> de revisión resulta oportuna.</w:t>
      </w:r>
    </w:p>
    <w:p w:rsidR="00386FA2" w:rsidRPr="00011FD7" w:rsidRDefault="00386FA2" w:rsidP="00DB6270">
      <w:pPr>
        <w:autoSpaceDE w:val="0"/>
        <w:autoSpaceDN w:val="0"/>
        <w:adjustRightInd w:val="0"/>
        <w:spacing w:after="0" w:line="360" w:lineRule="auto"/>
        <w:jc w:val="both"/>
        <w:rPr>
          <w:rFonts w:ascii="Palatino Linotype" w:hAnsi="Palatino Linotype" w:cs="Arial"/>
          <w:b/>
          <w:sz w:val="24"/>
          <w:szCs w:val="28"/>
        </w:rPr>
      </w:pPr>
    </w:p>
    <w:p w:rsidR="007A4667" w:rsidRPr="00011FD7" w:rsidRDefault="007A4667" w:rsidP="00DB6270">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TERCERO. Del estudio de las causas de improcedencia. </w:t>
      </w:r>
    </w:p>
    <w:p w:rsidR="007A4667" w:rsidRPr="00011FD7" w:rsidRDefault="007A4667" w:rsidP="00DB6270">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7A4667" w:rsidRPr="00011FD7" w:rsidRDefault="007A4667" w:rsidP="00DB6270">
      <w:pPr>
        <w:autoSpaceDE w:val="0"/>
        <w:autoSpaceDN w:val="0"/>
        <w:adjustRightInd w:val="0"/>
        <w:spacing w:after="0" w:line="360" w:lineRule="auto"/>
        <w:jc w:val="both"/>
        <w:rPr>
          <w:rFonts w:ascii="Palatino Linotype" w:hAnsi="Palatino Linotype" w:cs="Arial"/>
          <w:sz w:val="24"/>
          <w:szCs w:val="24"/>
        </w:rPr>
      </w:pPr>
    </w:p>
    <w:p w:rsidR="007A4667" w:rsidRPr="00011FD7" w:rsidRDefault="007A4667" w:rsidP="00DB6270">
      <w:pPr>
        <w:spacing w:after="0" w:line="240" w:lineRule="auto"/>
        <w:ind w:left="567" w:right="567"/>
        <w:jc w:val="both"/>
        <w:rPr>
          <w:rFonts w:ascii="Palatino Linotype" w:hAnsi="Palatino Linotype" w:cs="Arial"/>
        </w:rPr>
      </w:pPr>
      <w:r w:rsidRPr="00011FD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011FD7">
        <w:rPr>
          <w:rFonts w:ascii="Palatino Linotype" w:hAnsi="Palatino Linotype"/>
          <w:i/>
        </w:rPr>
        <w:t>Del examen de compatibilidad de los artículos</w:t>
      </w:r>
      <w:r w:rsidRPr="00011FD7">
        <w:rPr>
          <w:rStyle w:val="apple-converted-space"/>
          <w:rFonts w:ascii="Palatino Linotype" w:hAnsi="Palatino Linotype"/>
          <w:i/>
        </w:rPr>
        <w:t xml:space="preserve"> </w:t>
      </w:r>
      <w:hyperlink r:id="rId9" w:history="1">
        <w:r w:rsidRPr="00011FD7">
          <w:rPr>
            <w:rStyle w:val="Hipervnculo"/>
            <w:rFonts w:ascii="Palatino Linotype" w:eastAsia="Calibri" w:hAnsi="Palatino Linotype"/>
            <w:i/>
          </w:rPr>
          <w:t>73 y 74 de la Ley de Amparo</w:t>
        </w:r>
      </w:hyperlink>
      <w:r w:rsidRPr="00011FD7">
        <w:rPr>
          <w:rStyle w:val="apple-converted-space"/>
          <w:rFonts w:ascii="Palatino Linotype" w:hAnsi="Palatino Linotype"/>
          <w:i/>
        </w:rPr>
        <w:t xml:space="preserve"> </w:t>
      </w:r>
      <w:r w:rsidRPr="00011FD7">
        <w:rPr>
          <w:rFonts w:ascii="Palatino Linotype" w:hAnsi="Palatino Linotype"/>
          <w:i/>
        </w:rPr>
        <w:t xml:space="preserve">con el artículo </w:t>
      </w:r>
      <w:hyperlink r:id="rId10" w:history="1">
        <w:r w:rsidRPr="00011FD7">
          <w:rPr>
            <w:rStyle w:val="Hipervnculo"/>
            <w:rFonts w:ascii="Palatino Linotype" w:eastAsia="Calibri" w:hAnsi="Palatino Linotype"/>
            <w:i/>
          </w:rPr>
          <w:t>25.1 de la Convención Americana sobre Derechos Humanos</w:t>
        </w:r>
      </w:hyperlink>
      <w:r w:rsidRPr="00011FD7">
        <w:rPr>
          <w:rStyle w:val="apple-converted-space"/>
          <w:rFonts w:ascii="Palatino Linotype" w:hAnsi="Palatino Linotype"/>
          <w:i/>
        </w:rPr>
        <w:t xml:space="preserve"> </w:t>
      </w:r>
      <w:r w:rsidRPr="00011FD7">
        <w:rPr>
          <w:rFonts w:ascii="Palatino Linotype" w:hAnsi="Palatino Linotype"/>
          <w:b/>
          <w:i/>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de </w:t>
      </w:r>
      <w:r w:rsidRPr="00011FD7">
        <w:rPr>
          <w:rFonts w:ascii="Palatino Linotype" w:hAnsi="Palatino Linotype"/>
          <w:b/>
          <w:i/>
          <w:u w:val="single"/>
        </w:rPr>
        <w:lastRenderedPageBreak/>
        <w:t>amparo,</w:t>
      </w:r>
      <w:r w:rsidRPr="00011FD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7A4667" w:rsidRPr="00011FD7" w:rsidRDefault="007A4667" w:rsidP="00DB6270">
      <w:pPr>
        <w:pStyle w:val="Prrafodelista"/>
        <w:autoSpaceDE w:val="0"/>
        <w:autoSpaceDN w:val="0"/>
        <w:adjustRightInd w:val="0"/>
        <w:spacing w:line="360" w:lineRule="auto"/>
        <w:ind w:left="0"/>
        <w:jc w:val="both"/>
        <w:rPr>
          <w:rFonts w:ascii="Palatino Linotype" w:hAnsi="Palatino Linotype" w:cs="Arial"/>
        </w:rPr>
      </w:pPr>
    </w:p>
    <w:p w:rsidR="007A4667" w:rsidRPr="00011FD7" w:rsidRDefault="007A4667" w:rsidP="00DB6270">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Por lo que una vez que se analizó el expediente en estudio se cae en la cuenta de que no se actualiza ninguna de las casuales a continuación transcritas:</w:t>
      </w:r>
    </w:p>
    <w:p w:rsidR="007A4667" w:rsidRPr="00011FD7" w:rsidRDefault="007A4667" w:rsidP="00DB6270">
      <w:pPr>
        <w:pStyle w:val="Prrafodelista"/>
        <w:autoSpaceDE w:val="0"/>
        <w:autoSpaceDN w:val="0"/>
        <w:adjustRightInd w:val="0"/>
        <w:spacing w:line="360" w:lineRule="auto"/>
        <w:ind w:left="0"/>
        <w:jc w:val="both"/>
        <w:rPr>
          <w:rFonts w:ascii="Palatino Linotype" w:hAnsi="Palatino Linotype" w:cs="Arial"/>
        </w:rPr>
      </w:pPr>
    </w:p>
    <w:p w:rsidR="007A4667" w:rsidRPr="00011FD7" w:rsidRDefault="007A4667" w:rsidP="00DB6270">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191</w:t>
      </w:r>
      <w:r w:rsidRPr="00011FD7">
        <w:rPr>
          <w:rFonts w:ascii="Palatino Linotype" w:hAnsi="Palatino Linotype" w:cs="Arial"/>
          <w:i/>
          <w:sz w:val="22"/>
          <w:szCs w:val="22"/>
        </w:rPr>
        <w:t xml:space="preserve">. El recurso será desechado por improcedente cuando:  </w:t>
      </w:r>
    </w:p>
    <w:p w:rsidR="007A4667" w:rsidRPr="00011FD7" w:rsidRDefault="007A4667" w:rsidP="00DB6270">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w:t>
      </w:r>
      <w:r w:rsidRPr="00011FD7">
        <w:rPr>
          <w:rFonts w:ascii="Palatino Linotype" w:hAnsi="Palatino Linotype" w:cs="Arial"/>
          <w:i/>
          <w:sz w:val="22"/>
          <w:szCs w:val="22"/>
        </w:rPr>
        <w:t xml:space="preserve">. Sea extemporáneo por haber transcurrido el plazo establecido en la presente Ley, a partir de la respuesta;  </w:t>
      </w:r>
    </w:p>
    <w:p w:rsidR="007A4667" w:rsidRPr="00011FD7" w:rsidRDefault="007A4667" w:rsidP="00DB6270">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w:t>
      </w:r>
      <w:r w:rsidRPr="00011FD7">
        <w:rPr>
          <w:rFonts w:ascii="Palatino Linotype" w:hAnsi="Palatino Linotype" w:cs="Arial"/>
          <w:i/>
          <w:sz w:val="22"/>
          <w:szCs w:val="22"/>
        </w:rPr>
        <w:t xml:space="preserve">. Se esté tramitando ante el Poder Judicial de la Federación algún recurso o medio de defensa interpuesto por el recurrente;  </w:t>
      </w:r>
    </w:p>
    <w:p w:rsidR="007A4667" w:rsidRPr="00011FD7" w:rsidRDefault="007A4667" w:rsidP="00DB6270">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III</w:t>
      </w:r>
      <w:r w:rsidRPr="00011FD7">
        <w:rPr>
          <w:rFonts w:ascii="Palatino Linotype" w:hAnsi="Palatino Linotype" w:cs="Arial"/>
          <w:i/>
          <w:sz w:val="22"/>
          <w:szCs w:val="22"/>
        </w:rPr>
        <w:t xml:space="preserve">. No actualice alguno de los supuestos previstos en la presente Ley;  </w:t>
      </w:r>
    </w:p>
    <w:p w:rsidR="007A4667" w:rsidRPr="00011FD7" w:rsidRDefault="007A4667" w:rsidP="00DB6270">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IV</w:t>
      </w:r>
      <w:r w:rsidRPr="00011FD7">
        <w:rPr>
          <w:rFonts w:ascii="Palatino Linotype" w:hAnsi="Palatino Linotype" w:cs="Arial"/>
          <w:i/>
          <w:sz w:val="22"/>
          <w:szCs w:val="22"/>
        </w:rPr>
        <w:t xml:space="preserve">. No se haya desahogado la prevención en los términos establecidos en la presente Ley;  </w:t>
      </w:r>
    </w:p>
    <w:p w:rsidR="007A4667" w:rsidRPr="00011FD7" w:rsidRDefault="007A4667" w:rsidP="00DB6270">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w:t>
      </w:r>
      <w:r w:rsidRPr="00011FD7">
        <w:rPr>
          <w:rFonts w:ascii="Palatino Linotype" w:hAnsi="Palatino Linotype" w:cs="Arial"/>
          <w:i/>
          <w:sz w:val="22"/>
          <w:szCs w:val="22"/>
        </w:rPr>
        <w:t xml:space="preserve">. Se impugne la veracidad de la información proporcionada;  </w:t>
      </w:r>
    </w:p>
    <w:p w:rsidR="007A4667" w:rsidRPr="00011FD7" w:rsidRDefault="007A4667" w:rsidP="00DB6270">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w:t>
      </w:r>
      <w:r w:rsidRPr="00011FD7">
        <w:rPr>
          <w:rFonts w:ascii="Palatino Linotype" w:hAnsi="Palatino Linotype" w:cs="Arial"/>
          <w:i/>
          <w:sz w:val="22"/>
          <w:szCs w:val="22"/>
        </w:rPr>
        <w:t xml:space="preserve">. Se trate de una consulta, o trámite en específico; y  </w:t>
      </w:r>
    </w:p>
    <w:p w:rsidR="007A4667" w:rsidRPr="00011FD7" w:rsidRDefault="007A4667" w:rsidP="00DB6270">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VII</w:t>
      </w:r>
      <w:r w:rsidRPr="00011FD7">
        <w:rPr>
          <w:rFonts w:ascii="Palatino Linotype" w:hAnsi="Palatino Linotype" w:cs="Arial"/>
          <w:i/>
          <w:sz w:val="22"/>
          <w:szCs w:val="22"/>
        </w:rPr>
        <w:t>. El recurrente amplíe su solicitud en el recurso de revisión, únicamente respecto de los nuevos contenidos.”</w:t>
      </w:r>
    </w:p>
    <w:p w:rsidR="007A4667" w:rsidRPr="00011FD7" w:rsidRDefault="007A4667" w:rsidP="00DB6270">
      <w:pPr>
        <w:autoSpaceDE w:val="0"/>
        <w:autoSpaceDN w:val="0"/>
        <w:adjustRightInd w:val="0"/>
        <w:spacing w:after="0" w:line="360" w:lineRule="auto"/>
        <w:jc w:val="both"/>
        <w:rPr>
          <w:rFonts w:ascii="Palatino Linotype" w:hAnsi="Palatino Linotype" w:cs="Arial"/>
          <w:sz w:val="24"/>
          <w:szCs w:val="24"/>
        </w:rPr>
      </w:pPr>
    </w:p>
    <w:p w:rsidR="007A4667" w:rsidRPr="00011FD7" w:rsidRDefault="007A4667" w:rsidP="00DB6270">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Ya que no fueron interpuestos de forma extemporánea, no se está</w:t>
      </w:r>
      <w:r w:rsidR="00073504" w:rsidRPr="00011FD7">
        <w:rPr>
          <w:rFonts w:ascii="Palatino Linotype" w:hAnsi="Palatino Linotype" w:cs="Arial"/>
          <w:sz w:val="24"/>
          <w:szCs w:val="24"/>
        </w:rPr>
        <w:t>n</w:t>
      </w:r>
      <w:r w:rsidRPr="00011FD7">
        <w:rPr>
          <w:rFonts w:ascii="Palatino Linotype" w:hAnsi="Palatino Linotype" w:cs="Arial"/>
          <w:sz w:val="24"/>
          <w:szCs w:val="24"/>
        </w:rPr>
        <w:t xml:space="preserve"> tramitando ante el Poder Judicial Federal, no son una consulta o trámite en específico, ni tampoco se advierte que el rec</w:t>
      </w:r>
      <w:r w:rsidR="00073504" w:rsidRPr="00011FD7">
        <w:rPr>
          <w:rFonts w:ascii="Palatino Linotype" w:hAnsi="Palatino Linotype" w:cs="Arial"/>
          <w:sz w:val="24"/>
          <w:szCs w:val="24"/>
        </w:rPr>
        <w:t xml:space="preserve">urrente amplíe su solicitud en </w:t>
      </w:r>
      <w:r w:rsidRPr="00011FD7">
        <w:rPr>
          <w:rFonts w:ascii="Palatino Linotype" w:hAnsi="Palatino Linotype" w:cs="Arial"/>
          <w:sz w:val="24"/>
          <w:szCs w:val="24"/>
        </w:rPr>
        <w:t>l</w:t>
      </w:r>
      <w:r w:rsidR="00073504" w:rsidRPr="00011FD7">
        <w:rPr>
          <w:rFonts w:ascii="Palatino Linotype" w:hAnsi="Palatino Linotype" w:cs="Arial"/>
          <w:sz w:val="24"/>
          <w:szCs w:val="24"/>
        </w:rPr>
        <w:t>os</w:t>
      </w:r>
      <w:r w:rsidRPr="00011FD7">
        <w:rPr>
          <w:rFonts w:ascii="Palatino Linotype" w:hAnsi="Palatino Linotype" w:cs="Arial"/>
          <w:sz w:val="24"/>
          <w:szCs w:val="24"/>
        </w:rPr>
        <w:t xml:space="preserve"> recurso</w:t>
      </w:r>
      <w:r w:rsidR="00073504" w:rsidRPr="00011FD7">
        <w:rPr>
          <w:rFonts w:ascii="Palatino Linotype" w:hAnsi="Palatino Linotype" w:cs="Arial"/>
          <w:sz w:val="24"/>
          <w:szCs w:val="24"/>
        </w:rPr>
        <w:t>s</w:t>
      </w:r>
      <w:r w:rsidRPr="00011FD7">
        <w:rPr>
          <w:rFonts w:ascii="Palatino Linotype" w:hAnsi="Palatino Linotype" w:cs="Arial"/>
          <w:sz w:val="24"/>
          <w:szCs w:val="24"/>
        </w:rPr>
        <w:t xml:space="preserve"> de revisión, por lo que al </w:t>
      </w:r>
      <w:r w:rsidRPr="00011FD7">
        <w:rPr>
          <w:rFonts w:ascii="Palatino Linotype" w:hAnsi="Palatino Linotype" w:cs="Arial"/>
          <w:sz w:val="24"/>
          <w:szCs w:val="24"/>
        </w:rPr>
        <w:lastRenderedPageBreak/>
        <w:t>no existir causas de improcedencia invocadas por las partes ni advertidas de oficio, este Órgano Garante de la Transparencia se avoca al análisis del fondo del asunto que nos ocupa.</w:t>
      </w:r>
    </w:p>
    <w:p w:rsidR="007A4667" w:rsidRPr="00011FD7" w:rsidRDefault="007A4667" w:rsidP="00DB6270">
      <w:pPr>
        <w:spacing w:after="0" w:line="360" w:lineRule="auto"/>
        <w:jc w:val="both"/>
        <w:rPr>
          <w:rFonts w:ascii="Palatino Linotype" w:hAnsi="Palatino Linotype" w:cs="Arial"/>
          <w:b/>
          <w:sz w:val="24"/>
          <w:szCs w:val="24"/>
        </w:rPr>
      </w:pPr>
    </w:p>
    <w:p w:rsidR="007A4667" w:rsidRPr="00011FD7" w:rsidRDefault="007A4667" w:rsidP="00DB6270">
      <w:pPr>
        <w:pStyle w:val="Prrafodelista"/>
        <w:autoSpaceDE w:val="0"/>
        <w:autoSpaceDN w:val="0"/>
        <w:adjustRightInd w:val="0"/>
        <w:spacing w:line="360" w:lineRule="auto"/>
        <w:ind w:left="0"/>
        <w:jc w:val="both"/>
        <w:rPr>
          <w:rFonts w:ascii="Palatino Linotype" w:hAnsi="Palatino Linotype" w:cs="Arial"/>
          <w:sz w:val="28"/>
        </w:rPr>
      </w:pPr>
      <w:r w:rsidRPr="00011FD7">
        <w:rPr>
          <w:rFonts w:ascii="Palatino Linotype" w:hAnsi="Palatino Linotype" w:cs="Arial"/>
          <w:b/>
          <w:sz w:val="28"/>
        </w:rPr>
        <w:t>CUARTO. Del estudio y resolución del asunto.</w:t>
      </w:r>
      <w:r w:rsidRPr="00011FD7">
        <w:rPr>
          <w:rFonts w:ascii="Palatino Linotype" w:hAnsi="Palatino Linotype" w:cs="Arial"/>
          <w:sz w:val="28"/>
        </w:rPr>
        <w:t xml:space="preserve"> </w:t>
      </w:r>
    </w:p>
    <w:p w:rsidR="007A4667" w:rsidRPr="00011FD7" w:rsidRDefault="007A4667" w:rsidP="00DB6270">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Ahora bien, se procede al análisis de</w:t>
      </w:r>
      <w:r w:rsidR="00073504" w:rsidRPr="00011FD7">
        <w:rPr>
          <w:rFonts w:ascii="Palatino Linotype" w:hAnsi="Palatino Linotype" w:cs="Arial"/>
        </w:rPr>
        <w:t xml:space="preserve"> </w:t>
      </w:r>
      <w:r w:rsidRPr="00011FD7">
        <w:rPr>
          <w:rFonts w:ascii="Palatino Linotype" w:hAnsi="Palatino Linotype" w:cs="Arial"/>
        </w:rPr>
        <w:t>l</w:t>
      </w:r>
      <w:r w:rsidR="00073504" w:rsidRPr="00011FD7">
        <w:rPr>
          <w:rFonts w:ascii="Palatino Linotype" w:hAnsi="Palatino Linotype" w:cs="Arial"/>
        </w:rPr>
        <w:t>os</w:t>
      </w:r>
      <w:r w:rsidRPr="00011FD7">
        <w:rPr>
          <w:rFonts w:ascii="Palatino Linotype" w:hAnsi="Palatino Linotype" w:cs="Arial"/>
        </w:rPr>
        <w:t xml:space="preserve"> presente</w:t>
      </w:r>
      <w:r w:rsidR="00073504" w:rsidRPr="00011FD7">
        <w:rPr>
          <w:rFonts w:ascii="Palatino Linotype" w:hAnsi="Palatino Linotype" w:cs="Arial"/>
        </w:rPr>
        <w:t>s</w:t>
      </w:r>
      <w:r w:rsidRPr="00011FD7">
        <w:rPr>
          <w:rFonts w:ascii="Palatino Linotype" w:hAnsi="Palatino Linotype" w:cs="Arial"/>
        </w:rPr>
        <w:t xml:space="preserve"> recurso</w:t>
      </w:r>
      <w:r w:rsidR="00073504" w:rsidRPr="00011FD7">
        <w:rPr>
          <w:rFonts w:ascii="Palatino Linotype" w:hAnsi="Palatino Linotype" w:cs="Arial"/>
        </w:rPr>
        <w:t>s</w:t>
      </w:r>
      <w:r w:rsidRPr="00011FD7">
        <w:rPr>
          <w:rFonts w:ascii="Palatino Linotype" w:hAnsi="Palatino Linotype" w:cs="Arial"/>
        </w:rPr>
        <w:t>,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7A4667" w:rsidRPr="00011FD7" w:rsidRDefault="007A4667" w:rsidP="00DB6270">
      <w:pPr>
        <w:pStyle w:val="Prrafodelista"/>
        <w:autoSpaceDE w:val="0"/>
        <w:autoSpaceDN w:val="0"/>
        <w:adjustRightInd w:val="0"/>
        <w:spacing w:line="360" w:lineRule="auto"/>
        <w:ind w:left="0"/>
        <w:jc w:val="both"/>
        <w:rPr>
          <w:rFonts w:ascii="Palatino Linotype" w:hAnsi="Palatino Linotype" w:cs="Arial"/>
        </w:rPr>
      </w:pPr>
    </w:p>
    <w:p w:rsidR="007A4667" w:rsidRPr="00011FD7" w:rsidRDefault="007A4667" w:rsidP="00DB6270">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primer término es necesario hacer alusión a las solicitudes de información ya que de ella</w:t>
      </w:r>
      <w:r w:rsidR="00386FA2" w:rsidRPr="00011FD7">
        <w:rPr>
          <w:rFonts w:ascii="Palatino Linotype" w:hAnsi="Palatino Linotype" w:cs="Arial"/>
          <w:sz w:val="24"/>
          <w:szCs w:val="24"/>
        </w:rPr>
        <w:t>s</w:t>
      </w:r>
      <w:r w:rsidR="0055453A" w:rsidRPr="00011FD7">
        <w:rPr>
          <w:rFonts w:ascii="Palatino Linotype" w:hAnsi="Palatino Linotype" w:cs="Arial"/>
          <w:sz w:val="24"/>
          <w:szCs w:val="24"/>
        </w:rPr>
        <w:t xml:space="preserve"> deriva por un lado e</w:t>
      </w:r>
      <w:r w:rsidRPr="00011FD7">
        <w:rPr>
          <w:rFonts w:ascii="Palatino Linotype" w:hAnsi="Palatino Linotype" w:cs="Arial"/>
          <w:sz w:val="24"/>
          <w:szCs w:val="24"/>
        </w:rPr>
        <w:t>l procedimiento de acceso a la información ante el sujeto obligado, y por otro lado l</w:t>
      </w:r>
      <w:r w:rsidR="0055453A" w:rsidRPr="00011FD7">
        <w:rPr>
          <w:rFonts w:ascii="Palatino Linotype" w:hAnsi="Palatino Linotype" w:cs="Arial"/>
          <w:sz w:val="24"/>
          <w:szCs w:val="24"/>
        </w:rPr>
        <w:t xml:space="preserve">a materia sobre la que versaran </w:t>
      </w:r>
      <w:r w:rsidRPr="00011FD7">
        <w:rPr>
          <w:rFonts w:ascii="Palatino Linotype" w:hAnsi="Palatino Linotype" w:cs="Arial"/>
          <w:sz w:val="24"/>
          <w:szCs w:val="24"/>
        </w:rPr>
        <w:t>l</w:t>
      </w:r>
      <w:r w:rsidR="0055453A" w:rsidRPr="00011FD7">
        <w:rPr>
          <w:rFonts w:ascii="Palatino Linotype" w:hAnsi="Palatino Linotype" w:cs="Arial"/>
          <w:sz w:val="24"/>
          <w:szCs w:val="24"/>
        </w:rPr>
        <w:t>os</w:t>
      </w:r>
      <w:r w:rsidRPr="00011FD7">
        <w:rPr>
          <w:rFonts w:ascii="Palatino Linotype" w:hAnsi="Palatino Linotype" w:cs="Arial"/>
          <w:sz w:val="24"/>
          <w:szCs w:val="24"/>
        </w:rPr>
        <w:t xml:space="preserve"> recurso</w:t>
      </w:r>
      <w:r w:rsidR="0055453A" w:rsidRPr="00011FD7">
        <w:rPr>
          <w:rFonts w:ascii="Palatino Linotype" w:hAnsi="Palatino Linotype" w:cs="Arial"/>
          <w:sz w:val="24"/>
          <w:szCs w:val="24"/>
        </w:rPr>
        <w:t>s</w:t>
      </w:r>
      <w:r w:rsidRPr="00011FD7">
        <w:rPr>
          <w:rFonts w:ascii="Palatino Linotype" w:hAnsi="Palatino Linotype" w:cs="Arial"/>
          <w:sz w:val="24"/>
          <w:szCs w:val="24"/>
        </w:rPr>
        <w:t xml:space="preserve">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w:t>
      </w:r>
      <w:r w:rsidRPr="00011FD7">
        <w:rPr>
          <w:rFonts w:ascii="Palatino Linotype" w:hAnsi="Palatino Linotype" w:cs="Arial"/>
          <w:sz w:val="24"/>
          <w:szCs w:val="24"/>
        </w:rPr>
        <w:lastRenderedPageBreak/>
        <w:t>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7A4667" w:rsidRPr="00011FD7" w:rsidRDefault="007A4667" w:rsidP="00DB6270">
      <w:pPr>
        <w:autoSpaceDE w:val="0"/>
        <w:autoSpaceDN w:val="0"/>
        <w:adjustRightInd w:val="0"/>
        <w:spacing w:after="0" w:line="360" w:lineRule="auto"/>
        <w:jc w:val="both"/>
        <w:rPr>
          <w:rFonts w:ascii="Palatino Linotype" w:hAnsi="Palatino Linotype" w:cs="Arial"/>
          <w:sz w:val="24"/>
          <w:szCs w:val="24"/>
        </w:rPr>
      </w:pPr>
    </w:p>
    <w:p w:rsidR="007A4667" w:rsidRDefault="007A4667" w:rsidP="00DB6270">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que se relacione con esa intención</w:t>
      </w:r>
      <w:r w:rsidR="0055453A" w:rsidRPr="00011FD7">
        <w:rPr>
          <w:rFonts w:ascii="Palatino Linotype" w:hAnsi="Palatino Linotype" w:cs="Arial"/>
          <w:sz w:val="24"/>
          <w:szCs w:val="24"/>
        </w:rPr>
        <w:t>.</w:t>
      </w:r>
    </w:p>
    <w:p w:rsidR="00007EFE" w:rsidRPr="00011FD7" w:rsidRDefault="00007EFE" w:rsidP="00DB6270">
      <w:pPr>
        <w:autoSpaceDE w:val="0"/>
        <w:autoSpaceDN w:val="0"/>
        <w:adjustRightInd w:val="0"/>
        <w:spacing w:after="0" w:line="360" w:lineRule="auto"/>
        <w:jc w:val="both"/>
        <w:rPr>
          <w:rFonts w:ascii="Palatino Linotype" w:hAnsi="Palatino Linotype" w:cs="Arial"/>
          <w:sz w:val="24"/>
          <w:szCs w:val="24"/>
        </w:rPr>
      </w:pPr>
    </w:p>
    <w:p w:rsidR="007A4667" w:rsidRDefault="007A4667" w:rsidP="00DB6270">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En tal sentido es necesario establecer el tema o materia de estudio que nace a partir del ejercicio del derecho a la información pública, de su interpretación, de lo que contestó el </w:t>
      </w:r>
      <w:r w:rsidRPr="00011FD7">
        <w:rPr>
          <w:rFonts w:ascii="Palatino Linotype" w:hAnsi="Palatino Linotype" w:cs="Arial"/>
          <w:b/>
        </w:rPr>
        <w:t>sujeto obligado</w:t>
      </w:r>
      <w:r w:rsidRPr="00011FD7">
        <w:rPr>
          <w:rFonts w:ascii="Palatino Linotype" w:hAnsi="Palatino Linotype" w:cs="Arial"/>
        </w:rPr>
        <w:t xml:space="preserve"> y del marco normativo que rige el actuar del ente público, así tenemos que el </w:t>
      </w:r>
      <w:r w:rsidRPr="00011FD7">
        <w:rPr>
          <w:rFonts w:ascii="Palatino Linotype" w:hAnsi="Palatino Linotype" w:cs="Arial"/>
          <w:b/>
        </w:rPr>
        <w:t>recurrente</w:t>
      </w:r>
      <w:r w:rsidRPr="00011FD7">
        <w:rPr>
          <w:rFonts w:ascii="Palatino Linotype" w:hAnsi="Palatino Linotype" w:cs="Arial"/>
        </w:rPr>
        <w:t xml:space="preserve"> objetivamente solicit</w:t>
      </w:r>
      <w:r w:rsidR="00386FA2" w:rsidRPr="00011FD7">
        <w:rPr>
          <w:rFonts w:ascii="Palatino Linotype" w:hAnsi="Palatino Linotype" w:cs="Arial"/>
        </w:rPr>
        <w:t>o lo mismo en ambas solicitudes de información, consistente en</w:t>
      </w:r>
      <w:r w:rsidRPr="00011FD7">
        <w:rPr>
          <w:rFonts w:ascii="Palatino Linotype" w:hAnsi="Palatino Linotype" w:cs="Arial"/>
        </w:rPr>
        <w:t xml:space="preserve"> lo siguiente:</w:t>
      </w:r>
    </w:p>
    <w:p w:rsidR="00DB6270" w:rsidRPr="00011FD7" w:rsidRDefault="00DB6270" w:rsidP="00DB6270">
      <w:pPr>
        <w:pStyle w:val="Prrafodelista"/>
        <w:autoSpaceDE w:val="0"/>
        <w:autoSpaceDN w:val="0"/>
        <w:adjustRightInd w:val="0"/>
        <w:spacing w:line="360" w:lineRule="auto"/>
        <w:ind w:left="0"/>
        <w:jc w:val="both"/>
        <w:rPr>
          <w:rFonts w:ascii="Palatino Linotype" w:hAnsi="Palatino Linotype" w:cs="Arial"/>
        </w:rPr>
      </w:pPr>
    </w:p>
    <w:p w:rsidR="007A4667" w:rsidRPr="00011FD7" w:rsidRDefault="00386FA2" w:rsidP="00DB6270">
      <w:pPr>
        <w:pStyle w:val="Prrafodelista"/>
        <w:numPr>
          <w:ilvl w:val="0"/>
          <w:numId w:val="20"/>
        </w:numPr>
        <w:autoSpaceDE w:val="0"/>
        <w:autoSpaceDN w:val="0"/>
        <w:adjustRightInd w:val="0"/>
        <w:spacing w:line="360" w:lineRule="auto"/>
        <w:jc w:val="both"/>
        <w:rPr>
          <w:rFonts w:ascii="Palatino Linotype" w:hAnsi="Palatino Linotype" w:cs="Arial"/>
        </w:rPr>
      </w:pPr>
      <w:r w:rsidRPr="00011FD7">
        <w:rPr>
          <w:rFonts w:ascii="Palatino Linotype" w:hAnsi="Palatino Linotype" w:cs="Arial"/>
        </w:rPr>
        <w:t>copia simple de todas las actas de sesión de cabildo realizadas durante el lapso del 16 de mayo del 2018 al 20 de julio del 2018.</w:t>
      </w:r>
    </w:p>
    <w:p w:rsidR="00386FA2" w:rsidRPr="00011FD7" w:rsidRDefault="00386FA2" w:rsidP="00DB6270">
      <w:pPr>
        <w:pStyle w:val="Prrafodelista"/>
        <w:autoSpaceDE w:val="0"/>
        <w:autoSpaceDN w:val="0"/>
        <w:adjustRightInd w:val="0"/>
        <w:spacing w:line="360" w:lineRule="auto"/>
        <w:ind w:left="0"/>
        <w:jc w:val="both"/>
        <w:rPr>
          <w:rFonts w:ascii="Palatino Linotype" w:hAnsi="Palatino Linotype" w:cs="Arial"/>
        </w:rPr>
      </w:pPr>
    </w:p>
    <w:p w:rsidR="007A4667" w:rsidRPr="00011FD7" w:rsidRDefault="007A4667" w:rsidP="00DB6270">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Como quedó precisado en el apartado de antecedentes, y en base de las constancias que integran los expedientes al rubro citado, se acredita la omisión por parte del </w:t>
      </w:r>
      <w:r w:rsidRPr="00011FD7">
        <w:rPr>
          <w:rFonts w:ascii="Palatino Linotype" w:hAnsi="Palatino Linotype" w:cs="Arial"/>
          <w:b/>
        </w:rPr>
        <w:t xml:space="preserve">sujeto obligado </w:t>
      </w:r>
      <w:r w:rsidRPr="00011FD7">
        <w:rPr>
          <w:rFonts w:ascii="Palatino Linotype" w:hAnsi="Palatino Linotype" w:cs="Arial"/>
        </w:rPr>
        <w:t xml:space="preserve">de dar respuesta a las solicitudes de información, por lo que interpuso los recursos de revisión el </w:t>
      </w:r>
      <w:r w:rsidRPr="00011FD7">
        <w:rPr>
          <w:rFonts w:ascii="Palatino Linotype" w:hAnsi="Palatino Linotype" w:cs="Arial"/>
          <w:b/>
        </w:rPr>
        <w:t xml:space="preserve">recurrente, </w:t>
      </w:r>
      <w:r w:rsidR="008B4A19" w:rsidRPr="00011FD7">
        <w:rPr>
          <w:rFonts w:ascii="Palatino Linotype" w:hAnsi="Palatino Linotype" w:cs="Arial"/>
        </w:rPr>
        <w:t xml:space="preserve">señalando como </w:t>
      </w:r>
      <w:r w:rsidR="008B4A19" w:rsidRPr="00011FD7">
        <w:rPr>
          <w:rFonts w:ascii="Palatino Linotype" w:hAnsi="Palatino Linotype" w:cs="Arial"/>
          <w:b/>
        </w:rPr>
        <w:t>acto impugnado</w:t>
      </w:r>
      <w:r w:rsidR="008B4A19" w:rsidRPr="00011FD7">
        <w:rPr>
          <w:rFonts w:ascii="Palatino Linotype" w:hAnsi="Palatino Linotype" w:cs="Arial"/>
          <w:i/>
        </w:rPr>
        <w:t>,</w:t>
      </w:r>
      <w:r w:rsidRPr="00011FD7">
        <w:rPr>
          <w:rFonts w:ascii="Palatino Linotype" w:hAnsi="Palatino Linotype" w:cs="Arial"/>
          <w:i/>
        </w:rPr>
        <w:t xml:space="preserve"> </w:t>
      </w:r>
      <w:r w:rsidR="008B4A19" w:rsidRPr="00011FD7">
        <w:rPr>
          <w:rFonts w:ascii="Palatino Linotype" w:hAnsi="Palatino Linotype" w:cs="Arial"/>
          <w:i/>
        </w:rPr>
        <w:t xml:space="preserve">de forma sustancial </w:t>
      </w:r>
      <w:r w:rsidR="008B4A19" w:rsidRPr="00011FD7">
        <w:rPr>
          <w:rFonts w:ascii="Palatino Linotype" w:hAnsi="Palatino Linotype" w:cs="Arial"/>
          <w:i/>
        </w:rPr>
        <w:lastRenderedPageBreak/>
        <w:t xml:space="preserve">la falta de entrega de información, </w:t>
      </w:r>
      <w:r w:rsidR="008B4A19" w:rsidRPr="00011FD7">
        <w:rPr>
          <w:rFonts w:ascii="Palatino Linotype" w:hAnsi="Palatino Linotype" w:cs="Arial"/>
        </w:rPr>
        <w:t xml:space="preserve">y </w:t>
      </w:r>
      <w:r w:rsidR="008B4A19" w:rsidRPr="00011FD7">
        <w:rPr>
          <w:rFonts w:ascii="Palatino Linotype" w:hAnsi="Palatino Linotype" w:cs="Arial"/>
          <w:b/>
        </w:rPr>
        <w:t>como motivos de inconformidad</w:t>
      </w:r>
      <w:r w:rsidR="008B4A19" w:rsidRPr="00011FD7">
        <w:rPr>
          <w:rFonts w:ascii="Palatino Linotype" w:hAnsi="Palatino Linotype" w:cs="Arial"/>
        </w:rPr>
        <w:t xml:space="preserve"> </w:t>
      </w:r>
      <w:r w:rsidR="008B4A19" w:rsidRPr="00011FD7">
        <w:rPr>
          <w:rFonts w:ascii="Palatino Linotype" w:hAnsi="Palatino Linotype" w:cs="Arial"/>
          <w:i/>
        </w:rPr>
        <w:t>que el sujeto obligado no ha hecho entrega de la información en diversas ocasiones.</w:t>
      </w:r>
    </w:p>
    <w:p w:rsidR="007A4667" w:rsidRPr="00011FD7" w:rsidRDefault="007A4667" w:rsidP="00DB6270">
      <w:pPr>
        <w:spacing w:after="0" w:line="360" w:lineRule="auto"/>
        <w:jc w:val="both"/>
        <w:rPr>
          <w:rFonts w:ascii="Palatino Linotype" w:hAnsi="Palatino Linotype" w:cs="Arial"/>
          <w:sz w:val="24"/>
          <w:szCs w:val="24"/>
        </w:rPr>
      </w:pPr>
    </w:p>
    <w:p w:rsidR="00DC23A8" w:rsidRPr="00011FD7" w:rsidRDefault="000867DB" w:rsidP="00DB6270">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Visto lo anterior, es dable proceder con el estudio del marco jurídico que rige el actuar del </w:t>
      </w:r>
      <w:r w:rsidRPr="00011FD7">
        <w:rPr>
          <w:rFonts w:ascii="Palatino Linotype" w:hAnsi="Palatino Linotype" w:cs="Arial"/>
          <w:b/>
          <w:sz w:val="24"/>
          <w:szCs w:val="24"/>
        </w:rPr>
        <w:t xml:space="preserve">sujeto obligado, </w:t>
      </w:r>
      <w:r w:rsidRPr="00011FD7">
        <w:rPr>
          <w:rFonts w:ascii="Palatino Linotype" w:hAnsi="Palatino Linotype" w:cs="Arial"/>
          <w:sz w:val="24"/>
          <w:szCs w:val="24"/>
        </w:rPr>
        <w:t xml:space="preserve">a efecto de determinar si dentro de sus facultades, funciones y/o atribuciones que tiene, se encuentran las de poseer la información peticionada, conforme a lo estipulado en </w:t>
      </w:r>
      <w:r w:rsidR="00DC23A8" w:rsidRPr="00011FD7">
        <w:rPr>
          <w:rFonts w:ascii="Palatino Linotype" w:hAnsi="Palatino Linotype" w:cs="Arial"/>
          <w:sz w:val="24"/>
          <w:szCs w:val="24"/>
        </w:rPr>
        <w:t>e</w:t>
      </w:r>
      <w:r w:rsidRPr="00011FD7">
        <w:rPr>
          <w:rFonts w:ascii="Palatino Linotype" w:hAnsi="Palatino Linotype" w:cs="Arial"/>
          <w:sz w:val="24"/>
          <w:szCs w:val="24"/>
        </w:rPr>
        <w:t>l artículo 12 de la Ley de Transparencia</w:t>
      </w:r>
      <w:r w:rsidR="00DC23A8" w:rsidRPr="00011FD7">
        <w:rPr>
          <w:rFonts w:ascii="Palatino Linotype" w:hAnsi="Palatino Linotype" w:cs="Arial"/>
          <w:sz w:val="24"/>
          <w:szCs w:val="24"/>
        </w:rPr>
        <w:t xml:space="preserve"> local, como se observa a continuación:</w:t>
      </w:r>
    </w:p>
    <w:p w:rsidR="00DC23A8" w:rsidRPr="00011FD7" w:rsidRDefault="00DC23A8" w:rsidP="00DB6270">
      <w:pPr>
        <w:autoSpaceDE w:val="0"/>
        <w:autoSpaceDN w:val="0"/>
        <w:adjustRightInd w:val="0"/>
        <w:spacing w:after="0" w:line="360" w:lineRule="auto"/>
        <w:jc w:val="both"/>
        <w:rPr>
          <w:rFonts w:ascii="Palatino Linotype" w:hAnsi="Palatino Linotype" w:cs="Arial"/>
          <w:sz w:val="24"/>
          <w:szCs w:val="24"/>
        </w:rPr>
      </w:pPr>
    </w:p>
    <w:p w:rsidR="00DC23A8" w:rsidRPr="00011FD7" w:rsidRDefault="00DC23A8" w:rsidP="00DB6270">
      <w:pPr>
        <w:autoSpaceDE w:val="0"/>
        <w:autoSpaceDN w:val="0"/>
        <w:adjustRightInd w:val="0"/>
        <w:spacing w:after="0" w:line="240" w:lineRule="auto"/>
        <w:ind w:left="567" w:right="567"/>
        <w:jc w:val="both"/>
        <w:rPr>
          <w:rFonts w:ascii="Palatino Linotype" w:hAnsi="Palatino Linotype" w:cs="Arial"/>
          <w:i/>
          <w:szCs w:val="24"/>
        </w:rPr>
      </w:pPr>
      <w:r w:rsidRPr="00011FD7">
        <w:rPr>
          <w:rFonts w:ascii="Palatino Linotype" w:hAnsi="Palatino Linotype" w:cs="Arial"/>
          <w:i/>
          <w:szCs w:val="24"/>
        </w:rPr>
        <w:t>“</w:t>
      </w:r>
      <w:r w:rsidRPr="00011FD7">
        <w:rPr>
          <w:rFonts w:ascii="Palatino Linotype" w:hAnsi="Palatino Linotype" w:cs="Arial"/>
          <w:b/>
          <w:i/>
          <w:szCs w:val="24"/>
        </w:rPr>
        <w:t>Artículo 12.</w:t>
      </w:r>
      <w:r w:rsidRPr="00011FD7">
        <w:rPr>
          <w:rFonts w:ascii="Palatino Linotype" w:hAnsi="Palatino Linotype" w:cs="Arial"/>
          <w:i/>
          <w:szCs w:val="24"/>
        </w:rPr>
        <w:t xml:space="preserve"> Quienes generen, recopilen, administren, manejen, procesen, archiven o conserven información pública serán responsables de la misma en los términos de las disposiciones jurídicas aplicables. </w:t>
      </w:r>
    </w:p>
    <w:p w:rsidR="00DC23A8" w:rsidRPr="00011FD7" w:rsidRDefault="00DC23A8" w:rsidP="00DB6270">
      <w:pPr>
        <w:autoSpaceDE w:val="0"/>
        <w:autoSpaceDN w:val="0"/>
        <w:adjustRightInd w:val="0"/>
        <w:spacing w:after="0" w:line="240" w:lineRule="auto"/>
        <w:ind w:left="567" w:right="567"/>
        <w:jc w:val="both"/>
        <w:rPr>
          <w:rFonts w:ascii="Palatino Linotype" w:hAnsi="Palatino Linotype" w:cs="Arial"/>
          <w:b/>
          <w:i/>
          <w:szCs w:val="24"/>
          <w:u w:val="single"/>
        </w:rPr>
      </w:pPr>
    </w:p>
    <w:p w:rsidR="001610DF" w:rsidRPr="00011FD7" w:rsidRDefault="00DC23A8" w:rsidP="00DB6270">
      <w:pPr>
        <w:autoSpaceDE w:val="0"/>
        <w:autoSpaceDN w:val="0"/>
        <w:adjustRightInd w:val="0"/>
        <w:spacing w:after="0" w:line="240" w:lineRule="auto"/>
        <w:ind w:left="567" w:right="567"/>
        <w:jc w:val="both"/>
        <w:rPr>
          <w:rFonts w:ascii="Palatino Linotype" w:hAnsi="Palatino Linotype" w:cs="Arial"/>
        </w:rPr>
      </w:pPr>
      <w:r w:rsidRPr="00011FD7">
        <w:rPr>
          <w:rFonts w:ascii="Palatino Linotype" w:hAnsi="Palatino Linotype" w:cs="Arial"/>
          <w:b/>
          <w:i/>
          <w:szCs w:val="24"/>
          <w:u w:val="single"/>
        </w:rPr>
        <w:t>Los sujetos obligados sólo proporcionarán la información pública que se les requiera y que obre en sus archivos y en el estado en que ésta se encuentre</w:t>
      </w:r>
      <w:r w:rsidRPr="00011FD7">
        <w:rPr>
          <w:rFonts w:ascii="Palatino Linotype" w:hAnsi="Palatino Linotype" w:cs="Arial"/>
          <w:i/>
          <w:szCs w:val="24"/>
        </w:rPr>
        <w:t>. La obligación de proporcionar información no comprende el procesamiento de la misma, ni el presentarla conforme al interés del solicitante; no estarán obligados a generarla, resumirla, efectuar cálculos o practicar investigaciones.” (Sic)</w:t>
      </w:r>
    </w:p>
    <w:p w:rsidR="001610DF" w:rsidRPr="00011FD7" w:rsidRDefault="001610DF" w:rsidP="00DB6270">
      <w:pPr>
        <w:spacing w:after="0" w:line="360" w:lineRule="auto"/>
        <w:jc w:val="both"/>
        <w:rPr>
          <w:rFonts w:ascii="Palatino Linotype" w:hAnsi="Palatino Linotype" w:cs="Arial"/>
          <w:sz w:val="24"/>
          <w:szCs w:val="24"/>
        </w:rPr>
      </w:pPr>
    </w:p>
    <w:p w:rsidR="00C45924" w:rsidRPr="00011FD7" w:rsidRDefault="00C45924" w:rsidP="00DB6270">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Una vez </w:t>
      </w:r>
      <w:r w:rsidR="007C43AB" w:rsidRPr="00011FD7">
        <w:rPr>
          <w:rFonts w:ascii="Palatino Linotype" w:hAnsi="Palatino Linotype" w:cs="Arial"/>
          <w:sz w:val="24"/>
          <w:szCs w:val="24"/>
        </w:rPr>
        <w:t xml:space="preserve">delimitada y </w:t>
      </w:r>
      <w:r w:rsidRPr="00011FD7">
        <w:rPr>
          <w:rFonts w:ascii="Palatino Linotype" w:hAnsi="Palatino Linotype" w:cs="Arial"/>
          <w:sz w:val="24"/>
          <w:szCs w:val="24"/>
        </w:rPr>
        <w:t>establecida la materia del presente recurso, es preciso señalar lo que los</w:t>
      </w:r>
      <w:r w:rsidR="008137BE" w:rsidRPr="00011FD7">
        <w:rPr>
          <w:rFonts w:ascii="Palatino Linotype" w:hAnsi="Palatino Linotype" w:cs="Arial"/>
          <w:sz w:val="24"/>
          <w:szCs w:val="24"/>
        </w:rPr>
        <w:t xml:space="preserve"> </w:t>
      </w:r>
      <w:r w:rsidRPr="00011FD7">
        <w:rPr>
          <w:rFonts w:ascii="Palatino Linotype" w:hAnsi="Palatino Linotype" w:cs="Arial"/>
          <w:sz w:val="24"/>
          <w:szCs w:val="24"/>
        </w:rPr>
        <w:t>artículos</w:t>
      </w:r>
      <w:r w:rsidR="008137BE" w:rsidRPr="00011FD7">
        <w:rPr>
          <w:rFonts w:ascii="Palatino Linotype" w:hAnsi="Palatino Linotype" w:cs="Arial"/>
          <w:sz w:val="24"/>
          <w:szCs w:val="24"/>
        </w:rPr>
        <w:t xml:space="preserve"> </w:t>
      </w:r>
      <w:r w:rsidRPr="00011FD7">
        <w:rPr>
          <w:rFonts w:ascii="Palatino Linotype" w:hAnsi="Palatino Linotype" w:cs="Arial"/>
          <w:sz w:val="24"/>
          <w:szCs w:val="24"/>
        </w:rPr>
        <w:t>28, 30 y 91 fracciones I y IV de la Ley Orgánica Municipal del Estado de México</w:t>
      </w:r>
      <w:r w:rsidR="008137BE" w:rsidRPr="00011FD7">
        <w:rPr>
          <w:rFonts w:ascii="Palatino Linotype" w:hAnsi="Palatino Linotype" w:cs="Arial"/>
          <w:sz w:val="24"/>
          <w:szCs w:val="24"/>
        </w:rPr>
        <w:t>, establecen</w:t>
      </w:r>
      <w:r w:rsidRPr="00011FD7">
        <w:rPr>
          <w:rFonts w:ascii="Palatino Linotype" w:hAnsi="Palatino Linotype" w:cs="Arial"/>
          <w:sz w:val="24"/>
          <w:szCs w:val="24"/>
        </w:rPr>
        <w:t xml:space="preserve"> lo siguiente:</w:t>
      </w:r>
    </w:p>
    <w:p w:rsidR="00C45924" w:rsidRPr="00011FD7" w:rsidRDefault="00C45924" w:rsidP="00DB6270">
      <w:pPr>
        <w:autoSpaceDE w:val="0"/>
        <w:autoSpaceDN w:val="0"/>
        <w:adjustRightInd w:val="0"/>
        <w:spacing w:after="0" w:line="360" w:lineRule="auto"/>
        <w:jc w:val="both"/>
        <w:rPr>
          <w:rFonts w:ascii="Palatino Linotype" w:hAnsi="Palatino Linotype" w:cs="Arial"/>
          <w:sz w:val="24"/>
          <w:szCs w:val="24"/>
        </w:rPr>
      </w:pPr>
    </w:p>
    <w:p w:rsidR="00C45924" w:rsidRPr="00011FD7" w:rsidRDefault="007C43AB" w:rsidP="00DB6270">
      <w:pPr>
        <w:autoSpaceDE w:val="0"/>
        <w:autoSpaceDN w:val="0"/>
        <w:adjustRightInd w:val="0"/>
        <w:spacing w:after="0" w:line="240" w:lineRule="auto"/>
        <w:ind w:left="567" w:right="567"/>
        <w:jc w:val="both"/>
        <w:rPr>
          <w:rFonts w:ascii="Palatino Linotype" w:hAnsi="Palatino Linotype" w:cs="Arial"/>
          <w:i/>
        </w:rPr>
      </w:pPr>
      <w:r w:rsidRPr="00011FD7">
        <w:rPr>
          <w:rFonts w:ascii="Palatino Linotype" w:hAnsi="Palatino Linotype" w:cs="Arial"/>
          <w:b/>
          <w:i/>
        </w:rPr>
        <w:t>“</w:t>
      </w:r>
      <w:r w:rsidR="00C45924" w:rsidRPr="00011FD7">
        <w:rPr>
          <w:rFonts w:ascii="Palatino Linotype" w:hAnsi="Palatino Linotype" w:cs="Arial"/>
          <w:b/>
          <w:i/>
        </w:rPr>
        <w:t>Artículo 28.-</w:t>
      </w:r>
      <w:r w:rsidR="00C45924" w:rsidRPr="00011FD7">
        <w:rPr>
          <w:rFonts w:ascii="Palatino Linotype" w:hAnsi="Palatino Linotype" w:cs="Arial"/>
          <w:i/>
        </w:rPr>
        <w:t xml:space="preserve"> </w:t>
      </w:r>
      <w:r w:rsidR="00C45924" w:rsidRPr="00011FD7">
        <w:rPr>
          <w:rFonts w:ascii="Palatino Linotype" w:hAnsi="Palatino Linotype" w:cs="Arial"/>
          <w:b/>
          <w:i/>
          <w:u w:val="single"/>
        </w:rPr>
        <w:t>Los ayuntamientos sesionarán cuando menos una vez cada ocho días o cuantas veces sea necesario en asuntos de urgente resolución</w:t>
      </w:r>
      <w:r w:rsidR="00C45924" w:rsidRPr="00011FD7">
        <w:rPr>
          <w:rFonts w:ascii="Palatino Linotype" w:hAnsi="Palatino Linotype" w:cs="Arial"/>
          <w:i/>
        </w:rPr>
        <w:t>, a petición de la mayoría de sus miembros y podrán declararse en sesión permanente cuando la importancia del asunto lo requiera.</w:t>
      </w: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cs="Arial"/>
          <w:i/>
        </w:rPr>
      </w:pP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cs="Arial"/>
          <w:i/>
        </w:rPr>
      </w:pPr>
      <w:r w:rsidRPr="00011FD7">
        <w:rPr>
          <w:rFonts w:ascii="Palatino Linotype" w:hAnsi="Palatino Linotype" w:cs="Arial"/>
          <w:i/>
        </w:rPr>
        <w:lastRenderedPageBreak/>
        <w:t>Las sesiones de los ayuntamientos serán públicas y deberán transmitirse a través de la página de internet del municipio.</w:t>
      </w: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cs="Arial"/>
          <w:i/>
        </w:rPr>
      </w:pP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cs="Arial"/>
          <w:i/>
        </w:rPr>
      </w:pPr>
      <w:r w:rsidRPr="00011FD7">
        <w:rPr>
          <w:rFonts w:ascii="Palatino Linotype" w:hAnsi="Palatino Linotype" w:cs="Arial"/>
          <w:i/>
        </w:rPr>
        <w:t>Las sesiones de los ayuntamientos se celebrarán en la sala de cabildos; y cuando la solemnidad del caso lo requiera, en el recinto previamente declarado oficial para tal objeto.</w:t>
      </w: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cs="Arial"/>
          <w:i/>
        </w:rPr>
      </w:pP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cs="Arial"/>
          <w:i/>
        </w:rPr>
      </w:pPr>
      <w:r w:rsidRPr="00011FD7">
        <w:rPr>
          <w:rFonts w:ascii="Palatino Linotype" w:hAnsi="Palatino Linotype" w:cs="Arial"/>
          <w:i/>
        </w:rPr>
        <w:t>Los ayuntamientos sesionarán en cabildo abierto cuando menos bimestralmente.</w:t>
      </w: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cs="Arial"/>
          <w:i/>
        </w:rPr>
      </w:pP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cs="Arial"/>
          <w:i/>
        </w:rPr>
      </w:pPr>
      <w:r w:rsidRPr="00011FD7">
        <w:rPr>
          <w:rFonts w:ascii="Palatino Linotype" w:hAnsi="Palatino Linotype" w:cs="Arial"/>
          <w:i/>
        </w:rPr>
        <w:t>El cabildo en sesión abierta es la sesión que celebra el Ayuntamiento, en la cual los habitantes participan directamente con derecho a voz pero sin voto, a fin de discutir asuntos de interés para la comunidad y con competencia sobre el mismo.</w:t>
      </w: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cs="Arial"/>
          <w:i/>
        </w:rPr>
      </w:pP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cs="Arial"/>
          <w:i/>
        </w:rPr>
      </w:pPr>
      <w:r w:rsidRPr="00011FD7">
        <w:rPr>
          <w:rFonts w:ascii="Palatino Linotype" w:hAnsi="Palatino Linotype" w:cs="Arial"/>
          <w:i/>
        </w:rPr>
        <w:t>En este tipo de sesiones el Ayuntamiento escuchará la opinión del público que participe en la Sesión y podrá tomarla en cuenta al dictaminar sus resoluciones.</w:t>
      </w: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cs="Arial"/>
          <w:i/>
        </w:rPr>
      </w:pP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cs="Arial"/>
          <w:i/>
        </w:rPr>
      </w:pPr>
      <w:r w:rsidRPr="00011FD7">
        <w:rPr>
          <w:rFonts w:ascii="Palatino Linotype" w:hAnsi="Palatino Linotype" w:cs="Arial"/>
          <w:i/>
        </w:rPr>
        <w:t>El Ayuntamiento deberá emitir una convocatoria pública quince días naturales previos a la celebración del Cabildo en sesión abierta para que los habitantes del municipio que tengan interés se registren como participantes ante la Secretaría del Ayuntamiento.</w:t>
      </w: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cs="Arial"/>
          <w:i/>
        </w:rPr>
      </w:pP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cs="Arial"/>
          <w:i/>
        </w:rPr>
      </w:pPr>
      <w:r w:rsidRPr="00011FD7">
        <w:rPr>
          <w:rFonts w:ascii="Palatino Linotype" w:hAnsi="Palatino Linotype" w:cs="Arial"/>
          <w:i/>
        </w:rPr>
        <w:t>Para la celebración de las sesiones se deberá contar con un orden del día que contenga como mínimo:</w:t>
      </w: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cs="Arial"/>
          <w:i/>
        </w:rPr>
      </w:pPr>
    </w:p>
    <w:p w:rsidR="00C45924" w:rsidRPr="00011FD7" w:rsidRDefault="00C45924" w:rsidP="00DB6270">
      <w:pPr>
        <w:autoSpaceDE w:val="0"/>
        <w:autoSpaceDN w:val="0"/>
        <w:adjustRightInd w:val="0"/>
        <w:spacing w:after="0" w:line="240" w:lineRule="auto"/>
        <w:ind w:left="851" w:right="567"/>
        <w:jc w:val="both"/>
        <w:rPr>
          <w:rFonts w:ascii="Palatino Linotype" w:hAnsi="Palatino Linotype" w:cs="Arial"/>
          <w:i/>
        </w:rPr>
      </w:pPr>
      <w:r w:rsidRPr="00011FD7">
        <w:rPr>
          <w:rFonts w:ascii="Palatino Linotype" w:hAnsi="Palatino Linotype" w:cs="Arial"/>
          <w:i/>
        </w:rPr>
        <w:t>a) Lista de Asistencia y en su caso declaración del quórum legal;</w:t>
      </w:r>
    </w:p>
    <w:p w:rsidR="00C45924" w:rsidRPr="00011FD7" w:rsidRDefault="00C45924" w:rsidP="00DB6270">
      <w:pPr>
        <w:autoSpaceDE w:val="0"/>
        <w:autoSpaceDN w:val="0"/>
        <w:adjustRightInd w:val="0"/>
        <w:spacing w:after="0" w:line="240" w:lineRule="auto"/>
        <w:ind w:left="851" w:right="567"/>
        <w:jc w:val="both"/>
        <w:rPr>
          <w:rFonts w:ascii="Palatino Linotype" w:hAnsi="Palatino Linotype" w:cs="Arial"/>
          <w:i/>
        </w:rPr>
      </w:pPr>
      <w:r w:rsidRPr="00011FD7">
        <w:rPr>
          <w:rFonts w:ascii="Palatino Linotype" w:hAnsi="Palatino Linotype" w:cs="Arial"/>
          <w:i/>
        </w:rPr>
        <w:t>b) Lectura, discusión y en su caso aprobación del acta de la sesión anterior;</w:t>
      </w:r>
    </w:p>
    <w:p w:rsidR="00C45924" w:rsidRPr="00011FD7" w:rsidRDefault="00C45924" w:rsidP="00DB6270">
      <w:pPr>
        <w:autoSpaceDE w:val="0"/>
        <w:autoSpaceDN w:val="0"/>
        <w:adjustRightInd w:val="0"/>
        <w:spacing w:after="0" w:line="240" w:lineRule="auto"/>
        <w:ind w:left="851" w:right="567"/>
        <w:jc w:val="both"/>
        <w:rPr>
          <w:rFonts w:ascii="Palatino Linotype" w:hAnsi="Palatino Linotype" w:cs="Arial"/>
          <w:i/>
        </w:rPr>
      </w:pPr>
      <w:r w:rsidRPr="00011FD7">
        <w:rPr>
          <w:rFonts w:ascii="Palatino Linotype" w:hAnsi="Palatino Linotype" w:cs="Arial"/>
          <w:i/>
        </w:rPr>
        <w:t>c) Aprobación del orden del día;</w:t>
      </w:r>
    </w:p>
    <w:p w:rsidR="00C45924" w:rsidRPr="00011FD7" w:rsidRDefault="00C45924" w:rsidP="00DB6270">
      <w:pPr>
        <w:autoSpaceDE w:val="0"/>
        <w:autoSpaceDN w:val="0"/>
        <w:adjustRightInd w:val="0"/>
        <w:spacing w:after="0" w:line="240" w:lineRule="auto"/>
        <w:ind w:left="851" w:right="567"/>
        <w:jc w:val="both"/>
        <w:rPr>
          <w:rFonts w:ascii="Palatino Linotype" w:hAnsi="Palatino Linotype" w:cs="Arial"/>
          <w:i/>
        </w:rPr>
      </w:pPr>
      <w:r w:rsidRPr="00011FD7">
        <w:rPr>
          <w:rFonts w:ascii="Palatino Linotype" w:hAnsi="Palatino Linotype" w:cs="Arial"/>
          <w:i/>
        </w:rPr>
        <w:t>d) Presentación de asuntos y turno a Comisiones;</w:t>
      </w:r>
    </w:p>
    <w:p w:rsidR="00C45924" w:rsidRPr="00011FD7" w:rsidRDefault="00C45924" w:rsidP="00DB6270">
      <w:pPr>
        <w:autoSpaceDE w:val="0"/>
        <w:autoSpaceDN w:val="0"/>
        <w:adjustRightInd w:val="0"/>
        <w:spacing w:after="0" w:line="240" w:lineRule="auto"/>
        <w:ind w:left="851" w:right="567"/>
        <w:jc w:val="both"/>
        <w:rPr>
          <w:rFonts w:ascii="Palatino Linotype" w:hAnsi="Palatino Linotype" w:cs="Arial"/>
          <w:i/>
        </w:rPr>
      </w:pPr>
      <w:r w:rsidRPr="00011FD7">
        <w:rPr>
          <w:rFonts w:ascii="Palatino Linotype" w:hAnsi="Palatino Linotype" w:cs="Arial"/>
          <w:i/>
        </w:rPr>
        <w:t>e) Lectura, discusión y en su caso, aprobación de los acuerdos; y</w:t>
      </w:r>
    </w:p>
    <w:p w:rsidR="00C45924" w:rsidRPr="00011FD7" w:rsidRDefault="00C45924" w:rsidP="00DB6270">
      <w:pPr>
        <w:autoSpaceDE w:val="0"/>
        <w:autoSpaceDN w:val="0"/>
        <w:adjustRightInd w:val="0"/>
        <w:spacing w:after="0" w:line="240" w:lineRule="auto"/>
        <w:ind w:left="851" w:right="567"/>
        <w:jc w:val="both"/>
        <w:rPr>
          <w:rFonts w:ascii="Palatino Linotype" w:hAnsi="Palatino Linotype" w:cs="Arial"/>
          <w:i/>
        </w:rPr>
      </w:pPr>
      <w:r w:rsidRPr="00011FD7">
        <w:rPr>
          <w:rFonts w:ascii="Palatino Linotype" w:hAnsi="Palatino Linotype" w:cs="Arial"/>
          <w:i/>
        </w:rPr>
        <w:t>f) Asuntos generales.</w:t>
      </w: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cs="Arial"/>
          <w:i/>
        </w:rPr>
      </w:pP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cs="Arial"/>
          <w:i/>
        </w:rPr>
      </w:pPr>
      <w:r w:rsidRPr="00011FD7">
        <w:rPr>
          <w:rFonts w:ascii="Palatino Linotype" w:hAnsi="Palatino Linotype" w:cs="Arial"/>
          <w:i/>
        </w:rPr>
        <w:t>Cuando asista público a las sesiones observará respeto y compostura, cuidando quien las presida que por ningún motivo tome parte en las deliberaciones del ayuntamiento, ni exprese manifestaciones que alteren el orden en el recinto.</w:t>
      </w: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cs="Arial"/>
          <w:i/>
        </w:rPr>
      </w:pP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cs="Arial"/>
          <w:i/>
        </w:rPr>
      </w:pPr>
      <w:r w:rsidRPr="00011FD7">
        <w:rPr>
          <w:rFonts w:ascii="Palatino Linotype" w:hAnsi="Palatino Linotype" w:cs="Arial"/>
          <w:i/>
        </w:rPr>
        <w:t>Quien presida la sesión hará preservar el orden público, pudiendo ordenar al infractor abandonar el salón o en caso de reincidencia remitirlo a la autoridad competente para la sanción procedente.</w:t>
      </w: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cs="Arial"/>
          <w:i/>
        </w:rPr>
      </w:pP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cs="Arial"/>
          <w:i/>
        </w:rPr>
      </w:pPr>
      <w:r w:rsidRPr="00011FD7">
        <w:rPr>
          <w:rFonts w:ascii="Palatino Linotype" w:hAnsi="Palatino Linotype" w:cs="Arial"/>
          <w:b/>
          <w:i/>
        </w:rPr>
        <w:lastRenderedPageBreak/>
        <w:t>Artículo 30</w:t>
      </w:r>
      <w:r w:rsidRPr="00011FD7">
        <w:rPr>
          <w:rFonts w:ascii="Palatino Linotype" w:hAnsi="Palatino Linotype" w:cs="Arial"/>
          <w:i/>
        </w:rPr>
        <w:t xml:space="preserve">. </w:t>
      </w:r>
      <w:r w:rsidRPr="00011FD7">
        <w:rPr>
          <w:rFonts w:ascii="Palatino Linotype" w:hAnsi="Palatino Linotype" w:cs="Arial"/>
          <w:b/>
          <w:i/>
          <w:u w:val="single"/>
        </w:rPr>
        <w:t>Las sesiones del ayuntamiento serán presididas por el presidente municipal o por quien lo sustituya legalmente; constarán en un libro que deberá contener las actas</w:t>
      </w:r>
      <w:r w:rsidRPr="00011FD7">
        <w:rPr>
          <w:rFonts w:ascii="Palatino Linotype" w:hAnsi="Palatino Linotype" w:cs="Arial"/>
          <w:i/>
        </w:rPr>
        <w:t xml:space="preserve">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cs="Arial"/>
          <w:i/>
        </w:rPr>
      </w:pP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cs="Arial"/>
          <w:i/>
        </w:rPr>
      </w:pPr>
      <w:r w:rsidRPr="00011FD7">
        <w:rPr>
          <w:rFonts w:ascii="Palatino Linotype" w:hAnsi="Palatino Linotype" w:cs="Arial"/>
          <w:i/>
        </w:rPr>
        <w:t>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w:t>
      </w: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cs="Arial"/>
          <w:i/>
        </w:rPr>
      </w:pP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cs="Arial"/>
          <w:i/>
        </w:rPr>
      </w:pPr>
      <w:r w:rsidRPr="00011FD7">
        <w:rPr>
          <w:rFonts w:ascii="Palatino Linotype" w:hAnsi="Palatino Linotype" w:cs="Arial"/>
          <w:i/>
        </w:rPr>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cs="Arial"/>
          <w:i/>
        </w:rPr>
      </w:pP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cs="Arial"/>
          <w:i/>
        </w:rPr>
      </w:pPr>
      <w:r w:rsidRPr="00011FD7">
        <w:rPr>
          <w:rFonts w:ascii="Palatino Linotype" w:hAnsi="Palatino Linotype" w:cs="Arial"/>
          <w:b/>
          <w:i/>
        </w:rPr>
        <w:t>Artículo 91.</w:t>
      </w:r>
      <w:r w:rsidRPr="00011FD7">
        <w:rPr>
          <w:rFonts w:ascii="Palatino Linotype" w:hAnsi="Palatino Linotype" w:cs="Arial"/>
          <w:i/>
        </w:rPr>
        <w:t xml:space="preserve">- </w:t>
      </w:r>
      <w:r w:rsidRPr="00011FD7">
        <w:rPr>
          <w:rFonts w:ascii="Palatino Linotype" w:hAnsi="Palatino Linotype" w:cs="Arial"/>
          <w:b/>
          <w:i/>
        </w:rPr>
        <w:t>La Secretaría del Ayuntamiento</w:t>
      </w:r>
      <w:r w:rsidRPr="00011FD7">
        <w:rPr>
          <w:rFonts w:ascii="Palatino Linotype" w:hAnsi="Palatino Linotype" w:cs="Arial"/>
          <w:i/>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cs="Arial"/>
          <w:i/>
        </w:rPr>
      </w:pP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cs="Arial"/>
          <w:i/>
        </w:rPr>
      </w:pPr>
      <w:r w:rsidRPr="00011FD7">
        <w:rPr>
          <w:rFonts w:ascii="Palatino Linotype" w:hAnsi="Palatino Linotype" w:cs="Arial"/>
          <w:b/>
          <w:i/>
        </w:rPr>
        <w:t>I.</w:t>
      </w:r>
      <w:r w:rsidRPr="00011FD7">
        <w:rPr>
          <w:rFonts w:ascii="Palatino Linotype" w:hAnsi="Palatino Linotype" w:cs="Arial"/>
          <w:i/>
        </w:rPr>
        <w:t xml:space="preserve"> </w:t>
      </w:r>
      <w:r w:rsidRPr="00011FD7">
        <w:rPr>
          <w:rFonts w:ascii="Palatino Linotype" w:hAnsi="Palatino Linotype" w:cs="Arial"/>
          <w:b/>
          <w:i/>
          <w:u w:val="single"/>
        </w:rPr>
        <w:t>Asistir a las sesiones del ayuntamiento y levantar las actas correspondientes</w:t>
      </w:r>
      <w:r w:rsidRPr="00011FD7">
        <w:rPr>
          <w:rFonts w:ascii="Palatino Linotype" w:hAnsi="Palatino Linotype" w:cs="Arial"/>
          <w:i/>
        </w:rPr>
        <w:t>;</w:t>
      </w: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cs="Arial"/>
          <w:i/>
        </w:rPr>
      </w:pPr>
      <w:r w:rsidRPr="00011FD7">
        <w:rPr>
          <w:rFonts w:ascii="Palatino Linotype" w:hAnsi="Palatino Linotype" w:cs="Arial"/>
          <w:i/>
        </w:rPr>
        <w:t>…</w:t>
      </w: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cs="Arial"/>
          <w:i/>
        </w:rPr>
      </w:pPr>
      <w:r w:rsidRPr="00011FD7">
        <w:rPr>
          <w:rFonts w:ascii="Palatino Linotype" w:hAnsi="Palatino Linotype" w:cs="Arial"/>
          <w:b/>
          <w:i/>
        </w:rPr>
        <w:t>IV</w:t>
      </w:r>
      <w:r w:rsidRPr="00011FD7">
        <w:rPr>
          <w:rFonts w:ascii="Palatino Linotype" w:hAnsi="Palatino Linotype" w:cs="Arial"/>
          <w:i/>
        </w:rPr>
        <w:t xml:space="preserve">. </w:t>
      </w:r>
      <w:r w:rsidRPr="00011FD7">
        <w:rPr>
          <w:rFonts w:ascii="Palatino Linotype" w:hAnsi="Palatino Linotype" w:cs="Arial"/>
          <w:b/>
          <w:i/>
          <w:u w:val="single"/>
        </w:rPr>
        <w:t>Llevar y conservar los libros de actas de cabildo, obteniendo las firmas de los asistentes a las sesiones</w:t>
      </w:r>
      <w:r w:rsidRPr="00011FD7">
        <w:rPr>
          <w:rFonts w:ascii="Palatino Linotype" w:hAnsi="Palatino Linotype" w:cs="Arial"/>
          <w:i/>
        </w:rPr>
        <w:t>;</w:t>
      </w:r>
    </w:p>
    <w:p w:rsidR="007C43AB" w:rsidRPr="00011FD7" w:rsidRDefault="007C43AB" w:rsidP="00DB6270">
      <w:pPr>
        <w:autoSpaceDE w:val="0"/>
        <w:autoSpaceDN w:val="0"/>
        <w:adjustRightInd w:val="0"/>
        <w:spacing w:after="0" w:line="240" w:lineRule="auto"/>
        <w:ind w:left="567" w:right="567"/>
        <w:jc w:val="right"/>
        <w:rPr>
          <w:rFonts w:ascii="Palatino Linotype" w:hAnsi="Palatino Linotype" w:cs="Arial"/>
        </w:rPr>
      </w:pPr>
      <w:r w:rsidRPr="00011FD7">
        <w:rPr>
          <w:rFonts w:ascii="Palatino Linotype" w:hAnsi="Palatino Linotype" w:cs="Arial"/>
        </w:rPr>
        <w:t>(Énfasis añadido)</w:t>
      </w:r>
    </w:p>
    <w:p w:rsidR="00C45924" w:rsidRPr="00011FD7" w:rsidRDefault="00C45924" w:rsidP="00DB6270">
      <w:pPr>
        <w:autoSpaceDE w:val="0"/>
        <w:autoSpaceDN w:val="0"/>
        <w:adjustRightInd w:val="0"/>
        <w:spacing w:after="0" w:line="360" w:lineRule="auto"/>
        <w:jc w:val="both"/>
        <w:rPr>
          <w:rFonts w:ascii="Palatino Linotype" w:hAnsi="Palatino Linotype" w:cs="Arial"/>
          <w:sz w:val="24"/>
          <w:szCs w:val="24"/>
        </w:rPr>
      </w:pPr>
    </w:p>
    <w:p w:rsidR="00C45924" w:rsidRPr="00011FD7" w:rsidRDefault="00C45924" w:rsidP="00DB6270">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De los preceptos anteriormente citados, podemos advertir que los Ayuntamientos deben sesionar cuando menos una vez cada ocho días, o cuantas veces sea necesario en asuntos de urgente resolución, dichas sesiones deberán constar en un Acta de Cabildo que será levantada por el Secretario del Ayuntamiento y a su vez éste deberá llevar y conservar un libro en el cual quedaran asentadas las actas antes mencionadas.</w:t>
      </w:r>
    </w:p>
    <w:p w:rsidR="00C45924" w:rsidRPr="00011FD7" w:rsidRDefault="00C45924" w:rsidP="00DB6270">
      <w:pPr>
        <w:autoSpaceDE w:val="0"/>
        <w:autoSpaceDN w:val="0"/>
        <w:adjustRightInd w:val="0"/>
        <w:spacing w:after="0" w:line="360" w:lineRule="auto"/>
        <w:jc w:val="both"/>
        <w:rPr>
          <w:rFonts w:ascii="Palatino Linotype" w:hAnsi="Palatino Linotype" w:cs="Arial"/>
          <w:sz w:val="24"/>
          <w:szCs w:val="24"/>
        </w:rPr>
      </w:pPr>
    </w:p>
    <w:p w:rsidR="00C45924" w:rsidRPr="00011FD7" w:rsidRDefault="00C45924" w:rsidP="00DB6270">
      <w:pPr>
        <w:tabs>
          <w:tab w:val="left" w:pos="709"/>
        </w:tabs>
        <w:spacing w:after="0" w:line="360" w:lineRule="auto"/>
        <w:jc w:val="both"/>
        <w:rPr>
          <w:rFonts w:ascii="Palatino Linotype" w:hAnsi="Palatino Linotype" w:cs="Arial"/>
          <w:sz w:val="24"/>
          <w:szCs w:val="24"/>
        </w:rPr>
      </w:pPr>
      <w:r w:rsidRPr="00011FD7">
        <w:rPr>
          <w:rFonts w:ascii="Palatino Linotype" w:hAnsi="Palatino Linotype" w:cs="Arial"/>
          <w:sz w:val="24"/>
          <w:szCs w:val="24"/>
        </w:rPr>
        <w:t>Ahora bien, es menester señalar que la información solicitada constituye una de las Obligaciones de Transparencia Comunes y Obligaciones de Transparencia Especificas de los sujetos obligados, que genera, administra o posee en sus archivos, ello conforme a lo a lo previsto por los artículos 92 fracción L y 94 fracción II, inciso b), de la Ley de Transparencia y Acceso a la Información Pública del Estado de México y Municipios; que a la letra cita:</w:t>
      </w:r>
    </w:p>
    <w:p w:rsidR="00C45924" w:rsidRPr="00011FD7" w:rsidRDefault="00C45924" w:rsidP="00DB6270">
      <w:pPr>
        <w:tabs>
          <w:tab w:val="left" w:pos="709"/>
        </w:tabs>
        <w:spacing w:after="0" w:line="360" w:lineRule="auto"/>
        <w:jc w:val="both"/>
        <w:rPr>
          <w:rFonts w:ascii="Palatino Linotype" w:hAnsi="Palatino Linotype" w:cs="Arial"/>
          <w:sz w:val="18"/>
          <w:szCs w:val="24"/>
        </w:rPr>
      </w:pPr>
    </w:p>
    <w:p w:rsidR="00C45924" w:rsidRPr="00011FD7" w:rsidRDefault="00C45924" w:rsidP="00DB6270">
      <w:pPr>
        <w:tabs>
          <w:tab w:val="left" w:pos="709"/>
        </w:tabs>
        <w:spacing w:after="0" w:line="240" w:lineRule="auto"/>
        <w:ind w:left="567" w:right="567"/>
        <w:jc w:val="both"/>
        <w:rPr>
          <w:rFonts w:ascii="Palatino Linotype" w:hAnsi="Palatino Linotype" w:cs="Arial"/>
          <w:i/>
        </w:rPr>
      </w:pPr>
      <w:r w:rsidRPr="00011FD7">
        <w:rPr>
          <w:rFonts w:ascii="Palatino Linotype" w:hAnsi="Palatino Linotype" w:cs="Arial"/>
          <w:b/>
          <w:i/>
        </w:rPr>
        <w:t>“Artículo 92.</w:t>
      </w:r>
      <w:r w:rsidRPr="00011FD7">
        <w:rPr>
          <w:rFonts w:ascii="Palatino Linotype" w:hAnsi="Palatino Linotype" w:cs="Arial"/>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45924" w:rsidRPr="00011FD7" w:rsidRDefault="00C45924" w:rsidP="00DB6270">
      <w:pPr>
        <w:tabs>
          <w:tab w:val="left" w:pos="709"/>
        </w:tabs>
        <w:spacing w:after="0" w:line="240" w:lineRule="auto"/>
        <w:ind w:left="567" w:right="567"/>
        <w:jc w:val="both"/>
        <w:rPr>
          <w:rFonts w:ascii="Palatino Linotype" w:hAnsi="Palatino Linotype" w:cs="Arial"/>
          <w:b/>
          <w:i/>
        </w:rPr>
      </w:pPr>
      <w:r w:rsidRPr="00011FD7">
        <w:rPr>
          <w:rFonts w:ascii="Palatino Linotype" w:hAnsi="Palatino Linotype" w:cs="Arial"/>
          <w:b/>
          <w:i/>
        </w:rPr>
        <w:t>(…)</w:t>
      </w:r>
    </w:p>
    <w:p w:rsidR="00C45924" w:rsidRPr="00011FD7" w:rsidRDefault="00C45924" w:rsidP="00DB6270">
      <w:pPr>
        <w:tabs>
          <w:tab w:val="left" w:pos="709"/>
        </w:tabs>
        <w:spacing w:after="0" w:line="240" w:lineRule="auto"/>
        <w:ind w:left="567" w:right="567"/>
        <w:jc w:val="both"/>
        <w:rPr>
          <w:rFonts w:ascii="Palatino Linotype" w:hAnsi="Palatino Linotype" w:cs="Arial"/>
          <w:i/>
        </w:rPr>
      </w:pPr>
      <w:r w:rsidRPr="00011FD7">
        <w:rPr>
          <w:rFonts w:ascii="Palatino Linotype" w:hAnsi="Palatino Linotype" w:cs="Arial"/>
          <w:b/>
          <w:i/>
        </w:rPr>
        <w:t>L.</w:t>
      </w:r>
      <w:r w:rsidRPr="00011FD7">
        <w:rPr>
          <w:rFonts w:ascii="Palatino Linotype" w:hAnsi="Palatino Linotype" w:cs="Arial"/>
          <w:i/>
        </w:rPr>
        <w:t xml:space="preserve"> </w:t>
      </w:r>
      <w:r w:rsidRPr="00011FD7">
        <w:rPr>
          <w:rFonts w:ascii="Palatino Linotype" w:hAnsi="Palatino Linotype" w:cs="Arial"/>
          <w:b/>
          <w:i/>
          <w:u w:val="single"/>
        </w:rPr>
        <w:t>Las actas de sesiones ordinarias y extraordinarias</w:t>
      </w:r>
      <w:r w:rsidRPr="00011FD7">
        <w:rPr>
          <w:rFonts w:ascii="Palatino Linotype" w:hAnsi="Palatino Linotype" w:cs="Arial"/>
          <w:i/>
        </w:rPr>
        <w:t>, así como las opiniones y recomendaciones de los consejos consultivos;…”</w:t>
      </w:r>
    </w:p>
    <w:p w:rsidR="00C45924" w:rsidRPr="00011FD7" w:rsidRDefault="00C45924" w:rsidP="00DB6270">
      <w:pPr>
        <w:autoSpaceDE w:val="0"/>
        <w:autoSpaceDN w:val="0"/>
        <w:adjustRightInd w:val="0"/>
        <w:spacing w:after="0" w:line="240" w:lineRule="auto"/>
        <w:ind w:left="567" w:right="567"/>
        <w:contextualSpacing/>
        <w:jc w:val="both"/>
        <w:rPr>
          <w:rFonts w:ascii="Palatino Linotype" w:hAnsi="Palatino Linotype" w:cs="Arial"/>
          <w:i/>
        </w:rPr>
      </w:pPr>
      <w:r w:rsidRPr="00011FD7">
        <w:rPr>
          <w:rFonts w:ascii="Palatino Linotype" w:hAnsi="Palatino Linotype" w:cs="Arial"/>
          <w:b/>
          <w:i/>
        </w:rPr>
        <w:t>Artículo 94.</w:t>
      </w:r>
      <w:r w:rsidRPr="00011FD7">
        <w:rPr>
          <w:rFonts w:ascii="Palatino Linotype" w:hAnsi="Palatino Linotype" w:cs="Arial"/>
          <w:i/>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rsidR="00C45924" w:rsidRPr="00011FD7" w:rsidRDefault="00C45924" w:rsidP="00DB6270">
      <w:pPr>
        <w:autoSpaceDE w:val="0"/>
        <w:autoSpaceDN w:val="0"/>
        <w:adjustRightInd w:val="0"/>
        <w:spacing w:after="0" w:line="240" w:lineRule="auto"/>
        <w:ind w:left="567" w:right="567"/>
        <w:contextualSpacing/>
        <w:jc w:val="both"/>
        <w:rPr>
          <w:rFonts w:ascii="Palatino Linotype" w:eastAsia="MS Mincho" w:hAnsi="Palatino Linotype" w:cs="Arial"/>
          <w:b/>
          <w:i/>
          <w:lang w:val="es-ES_tradnl" w:eastAsia="es-ES"/>
        </w:rPr>
      </w:pPr>
      <w:r w:rsidRPr="00011FD7">
        <w:rPr>
          <w:rFonts w:ascii="Palatino Linotype" w:eastAsia="MS Mincho" w:hAnsi="Palatino Linotype" w:cs="Arial"/>
          <w:b/>
          <w:i/>
          <w:lang w:val="es-ES_tradnl" w:eastAsia="es-ES"/>
        </w:rPr>
        <w:t>…</w:t>
      </w:r>
    </w:p>
    <w:p w:rsidR="00C45924" w:rsidRPr="00011FD7" w:rsidRDefault="00C45924" w:rsidP="00DB6270">
      <w:pPr>
        <w:autoSpaceDE w:val="0"/>
        <w:autoSpaceDN w:val="0"/>
        <w:adjustRightInd w:val="0"/>
        <w:spacing w:after="0" w:line="240" w:lineRule="auto"/>
        <w:ind w:left="567" w:right="567"/>
        <w:contextualSpacing/>
        <w:jc w:val="both"/>
        <w:rPr>
          <w:rFonts w:ascii="Palatino Linotype" w:eastAsia="MS Mincho" w:hAnsi="Palatino Linotype" w:cs="Arial"/>
          <w:i/>
          <w:lang w:eastAsia="es-ES"/>
        </w:rPr>
      </w:pPr>
      <w:r w:rsidRPr="00011FD7">
        <w:rPr>
          <w:rFonts w:ascii="Palatino Linotype" w:eastAsia="MS Mincho" w:hAnsi="Palatino Linotype" w:cs="Arial"/>
          <w:b/>
          <w:i/>
          <w:lang w:eastAsia="es-ES"/>
        </w:rPr>
        <w:t>II. Adicionalmente en el caso de los municipios</w:t>
      </w:r>
      <w:r w:rsidRPr="00011FD7">
        <w:rPr>
          <w:rFonts w:ascii="Palatino Linotype" w:eastAsia="MS Mincho" w:hAnsi="Palatino Linotype" w:cs="Arial"/>
          <w:i/>
          <w:lang w:eastAsia="es-ES"/>
        </w:rPr>
        <w:t>:</w:t>
      </w:r>
    </w:p>
    <w:p w:rsidR="00C45924" w:rsidRPr="00011FD7" w:rsidRDefault="00C45924" w:rsidP="00DB6270">
      <w:pPr>
        <w:autoSpaceDE w:val="0"/>
        <w:autoSpaceDN w:val="0"/>
        <w:adjustRightInd w:val="0"/>
        <w:spacing w:after="0" w:line="240" w:lineRule="auto"/>
        <w:ind w:left="567" w:right="567"/>
        <w:contextualSpacing/>
        <w:jc w:val="both"/>
        <w:rPr>
          <w:rFonts w:ascii="Palatino Linotype" w:eastAsia="MS Mincho" w:hAnsi="Palatino Linotype" w:cs="Arial"/>
          <w:b/>
          <w:i/>
          <w:lang w:eastAsia="es-ES"/>
        </w:rPr>
      </w:pPr>
      <w:r w:rsidRPr="00011FD7">
        <w:rPr>
          <w:rFonts w:ascii="Palatino Linotype" w:eastAsia="MS Mincho" w:hAnsi="Palatino Linotype" w:cs="Arial"/>
          <w:b/>
          <w:i/>
          <w:lang w:eastAsia="es-ES"/>
        </w:rPr>
        <w:t>…</w:t>
      </w:r>
    </w:p>
    <w:p w:rsidR="00C45924" w:rsidRPr="00011FD7" w:rsidRDefault="00C45924" w:rsidP="00DB6270">
      <w:pPr>
        <w:pStyle w:val="Prrafodelista"/>
        <w:numPr>
          <w:ilvl w:val="0"/>
          <w:numId w:val="21"/>
        </w:numPr>
        <w:autoSpaceDE w:val="0"/>
        <w:autoSpaceDN w:val="0"/>
        <w:adjustRightInd w:val="0"/>
        <w:ind w:left="567" w:right="567"/>
        <w:contextualSpacing/>
        <w:jc w:val="both"/>
        <w:rPr>
          <w:rFonts w:ascii="Palatino Linotype" w:eastAsia="MS Mincho" w:hAnsi="Palatino Linotype" w:cs="Arial"/>
          <w:i/>
          <w:sz w:val="22"/>
          <w:szCs w:val="22"/>
        </w:rPr>
      </w:pPr>
      <w:r w:rsidRPr="00011FD7">
        <w:rPr>
          <w:rFonts w:ascii="Palatino Linotype" w:eastAsia="MS Mincho" w:hAnsi="Palatino Linotype" w:cs="Arial"/>
          <w:b/>
          <w:i/>
          <w:sz w:val="22"/>
          <w:szCs w:val="22"/>
          <w:u w:val="single"/>
        </w:rPr>
        <w:t>Las actas de sesiones de cabildo, los controles de asistencia de los integrantes del Ayuntamiento a las sesiones de cabildo y el sentido de votación de los miembros del cabildo sobre las iniciativas o acuerdos</w:t>
      </w:r>
      <w:r w:rsidRPr="00011FD7">
        <w:rPr>
          <w:rFonts w:ascii="Palatino Linotype" w:eastAsia="MS Mincho" w:hAnsi="Palatino Linotype" w:cs="Arial"/>
          <w:i/>
          <w:sz w:val="22"/>
          <w:szCs w:val="22"/>
        </w:rPr>
        <w:t>;</w:t>
      </w:r>
    </w:p>
    <w:p w:rsidR="00C45924" w:rsidRPr="00011FD7" w:rsidRDefault="00C45924" w:rsidP="00DB6270">
      <w:pPr>
        <w:autoSpaceDE w:val="0"/>
        <w:autoSpaceDN w:val="0"/>
        <w:adjustRightInd w:val="0"/>
        <w:spacing w:after="0" w:line="240" w:lineRule="auto"/>
        <w:ind w:left="567" w:right="567"/>
        <w:contextualSpacing/>
        <w:jc w:val="both"/>
        <w:rPr>
          <w:rFonts w:ascii="Palatino Linotype" w:eastAsia="MS Mincho" w:hAnsi="Palatino Linotype" w:cs="Arial"/>
          <w:b/>
          <w:i/>
          <w:lang w:val="es-ES_tradnl" w:eastAsia="es-ES"/>
        </w:rPr>
      </w:pPr>
      <w:r w:rsidRPr="00011FD7">
        <w:rPr>
          <w:rFonts w:ascii="Palatino Linotype" w:eastAsia="MS Mincho" w:hAnsi="Palatino Linotype" w:cs="Arial"/>
          <w:b/>
          <w:i/>
          <w:lang w:val="es-ES_tradnl" w:eastAsia="es-ES"/>
        </w:rPr>
        <w:lastRenderedPageBreak/>
        <w:t>…</w:t>
      </w:r>
    </w:p>
    <w:p w:rsidR="00FF0983" w:rsidRPr="00011FD7" w:rsidRDefault="00FF0983" w:rsidP="00DB6270">
      <w:pPr>
        <w:autoSpaceDE w:val="0"/>
        <w:autoSpaceDN w:val="0"/>
        <w:adjustRightInd w:val="0"/>
        <w:spacing w:after="0" w:line="240" w:lineRule="auto"/>
        <w:ind w:left="567" w:right="567"/>
        <w:contextualSpacing/>
        <w:jc w:val="right"/>
        <w:rPr>
          <w:rFonts w:ascii="Palatino Linotype" w:eastAsia="MS Mincho" w:hAnsi="Palatino Linotype" w:cs="Arial"/>
          <w:lang w:val="es-ES_tradnl" w:eastAsia="es-ES"/>
        </w:rPr>
      </w:pPr>
      <w:r w:rsidRPr="00011FD7">
        <w:rPr>
          <w:rFonts w:ascii="Palatino Linotype" w:eastAsia="MS Mincho" w:hAnsi="Palatino Linotype" w:cs="Arial"/>
          <w:lang w:val="es-ES_tradnl" w:eastAsia="es-ES"/>
        </w:rPr>
        <w:t>(Énfasis añadido)</w:t>
      </w:r>
    </w:p>
    <w:p w:rsidR="00C45924" w:rsidRPr="00011FD7" w:rsidRDefault="00C45924" w:rsidP="00DB6270">
      <w:pPr>
        <w:autoSpaceDE w:val="0"/>
        <w:autoSpaceDN w:val="0"/>
        <w:adjustRightInd w:val="0"/>
        <w:spacing w:after="0" w:line="240" w:lineRule="auto"/>
        <w:ind w:right="851"/>
        <w:jc w:val="both"/>
        <w:rPr>
          <w:rFonts w:ascii="Palatino Linotype" w:hAnsi="Palatino Linotype" w:cs="Arial"/>
        </w:rPr>
      </w:pPr>
    </w:p>
    <w:p w:rsidR="00C45924" w:rsidRPr="00011FD7" w:rsidRDefault="00C45924" w:rsidP="00DB6270">
      <w:pPr>
        <w:autoSpaceDE w:val="0"/>
        <w:autoSpaceDN w:val="0"/>
        <w:adjustRightInd w:val="0"/>
        <w:spacing w:after="0" w:line="360" w:lineRule="auto"/>
        <w:jc w:val="both"/>
        <w:rPr>
          <w:rFonts w:ascii="Palatino Linotype" w:hAnsi="Palatino Linotype" w:cs="Arial"/>
          <w:sz w:val="24"/>
          <w:szCs w:val="24"/>
          <w:lang w:eastAsia="es-MX"/>
        </w:rPr>
      </w:pPr>
      <w:r w:rsidRPr="00011FD7">
        <w:rPr>
          <w:rFonts w:ascii="Palatino Linotype" w:hAnsi="Palatino Linotype" w:cs="Arial"/>
          <w:sz w:val="24"/>
          <w:szCs w:val="24"/>
        </w:rPr>
        <w:t>En tal tesitura, es de precisarse que de</w:t>
      </w:r>
      <w:r w:rsidR="0091060C" w:rsidRPr="00011FD7">
        <w:rPr>
          <w:rFonts w:ascii="Palatino Linotype" w:hAnsi="Palatino Linotype" w:cs="Arial"/>
          <w:sz w:val="24"/>
          <w:szCs w:val="24"/>
        </w:rPr>
        <w:t xml:space="preserve">ntro de </w:t>
      </w:r>
      <w:r w:rsidRPr="00011FD7">
        <w:rPr>
          <w:rFonts w:ascii="Palatino Linotype" w:hAnsi="Palatino Linotype" w:cs="Arial"/>
          <w:sz w:val="24"/>
          <w:szCs w:val="24"/>
        </w:rPr>
        <w:t xml:space="preserve">la fuente obligacional del </w:t>
      </w:r>
      <w:r w:rsidR="0091060C" w:rsidRPr="00011FD7">
        <w:rPr>
          <w:rFonts w:ascii="Palatino Linotype" w:hAnsi="Palatino Linotype" w:cs="Arial"/>
          <w:b/>
          <w:sz w:val="24"/>
          <w:szCs w:val="24"/>
        </w:rPr>
        <w:t>sujeto obligado</w:t>
      </w:r>
      <w:r w:rsidR="0091060C" w:rsidRPr="00011FD7">
        <w:rPr>
          <w:rFonts w:ascii="Palatino Linotype" w:hAnsi="Palatino Linotype" w:cs="Arial"/>
          <w:sz w:val="24"/>
          <w:szCs w:val="24"/>
        </w:rPr>
        <w:t xml:space="preserve"> se encuentran las de </w:t>
      </w:r>
      <w:r w:rsidRPr="00011FD7">
        <w:rPr>
          <w:rFonts w:ascii="Palatino Linotype" w:hAnsi="Palatino Linotype" w:cs="Arial"/>
          <w:sz w:val="24"/>
          <w:szCs w:val="24"/>
        </w:rPr>
        <w:t>generar, poseer y administrar las Actas de Cabildo</w:t>
      </w:r>
      <w:r w:rsidR="0091060C" w:rsidRPr="00011FD7">
        <w:rPr>
          <w:rFonts w:ascii="Palatino Linotype" w:hAnsi="Palatino Linotype" w:cs="Arial"/>
          <w:sz w:val="24"/>
          <w:szCs w:val="24"/>
        </w:rPr>
        <w:t xml:space="preserve">, las cuales </w:t>
      </w:r>
      <w:r w:rsidRPr="00011FD7">
        <w:rPr>
          <w:rFonts w:ascii="Palatino Linotype" w:hAnsi="Palatino Linotype" w:cs="Arial"/>
          <w:sz w:val="24"/>
          <w:szCs w:val="24"/>
        </w:rPr>
        <w:t xml:space="preserve">en conjunto con las obligaciones de Transparencia Específicas que fueron precisadas con anterioridad, se concluye que dichas actas deben estar a disposición del público, </w:t>
      </w:r>
      <w:r w:rsidRPr="00011FD7">
        <w:rPr>
          <w:rFonts w:ascii="Palatino Linotype" w:hAnsi="Palatino Linotype" w:cs="Arial"/>
          <w:sz w:val="24"/>
          <w:szCs w:val="24"/>
          <w:lang w:eastAsia="es-MX"/>
        </w:rPr>
        <w:t>y por lo tanto se encuentra en posibilidad de entregar las Actas de Cabildo solicitadas.</w:t>
      </w:r>
    </w:p>
    <w:p w:rsidR="00C45924" w:rsidRPr="00011FD7" w:rsidRDefault="00C45924" w:rsidP="00DB6270">
      <w:pPr>
        <w:autoSpaceDE w:val="0"/>
        <w:autoSpaceDN w:val="0"/>
        <w:adjustRightInd w:val="0"/>
        <w:spacing w:after="0" w:line="360" w:lineRule="auto"/>
        <w:jc w:val="both"/>
        <w:rPr>
          <w:rFonts w:ascii="Palatino Linotype" w:hAnsi="Palatino Linotype" w:cs="Arial"/>
          <w:sz w:val="24"/>
          <w:szCs w:val="24"/>
          <w:lang w:eastAsia="es-MX"/>
        </w:rPr>
      </w:pPr>
    </w:p>
    <w:p w:rsidR="00C45924" w:rsidRPr="00011FD7" w:rsidRDefault="00C45924" w:rsidP="00DB6270">
      <w:pPr>
        <w:autoSpaceDE w:val="0"/>
        <w:autoSpaceDN w:val="0"/>
        <w:adjustRightInd w:val="0"/>
        <w:spacing w:after="0" w:line="360" w:lineRule="auto"/>
        <w:jc w:val="both"/>
        <w:rPr>
          <w:rFonts w:ascii="Palatino Linotype" w:hAnsi="Palatino Linotype" w:cs="Arial"/>
          <w:sz w:val="24"/>
          <w:szCs w:val="24"/>
          <w:lang w:eastAsia="es-MX"/>
        </w:rPr>
      </w:pPr>
      <w:r w:rsidRPr="00011FD7">
        <w:rPr>
          <w:rFonts w:ascii="Palatino Linotype" w:hAnsi="Palatino Linotype"/>
          <w:color w:val="222222"/>
          <w:sz w:val="24"/>
          <w:szCs w:val="24"/>
          <w:shd w:val="clear" w:color="auto" w:fill="FFFFFF"/>
        </w:rPr>
        <w:t xml:space="preserve">Por lo que es de concluirse, que el </w:t>
      </w:r>
      <w:r w:rsidR="00F10B4B" w:rsidRPr="00011FD7">
        <w:rPr>
          <w:rFonts w:ascii="Palatino Linotype" w:hAnsi="Palatino Linotype"/>
          <w:b/>
          <w:color w:val="222222"/>
          <w:sz w:val="24"/>
          <w:szCs w:val="24"/>
          <w:shd w:val="clear" w:color="auto" w:fill="FFFFFF"/>
        </w:rPr>
        <w:t>sujeto obligado</w:t>
      </w:r>
      <w:r w:rsidRPr="00011FD7">
        <w:rPr>
          <w:rFonts w:ascii="Palatino Linotype" w:hAnsi="Palatino Linotype"/>
          <w:b/>
          <w:color w:val="222222"/>
          <w:sz w:val="24"/>
          <w:szCs w:val="24"/>
          <w:shd w:val="clear" w:color="auto" w:fill="FFFFFF"/>
        </w:rPr>
        <w:t xml:space="preserve"> </w:t>
      </w:r>
      <w:r w:rsidRPr="00011FD7">
        <w:rPr>
          <w:rFonts w:ascii="Palatino Linotype" w:hAnsi="Palatino Linotype"/>
          <w:color w:val="222222"/>
          <w:sz w:val="24"/>
          <w:szCs w:val="24"/>
          <w:shd w:val="clear" w:color="auto" w:fill="FFFFFF"/>
        </w:rPr>
        <w:t>debe tener en sus archivos la información peticionada, ya que toda vez que como lo establecen los artículos 4 y 23 fracción IV de la Ley de Transparencia local, toda la información generada, obtenida, adquirida, transformada, administrada o en posesión de los sujetos obligados es publica y accesible de manera permanente a cualquier persona, y se encuentran obligados a proporcionar la información que se les requiera y que obre en sus archivos, como se observa a continuación:</w:t>
      </w:r>
    </w:p>
    <w:p w:rsidR="00C45924" w:rsidRPr="00011FD7" w:rsidRDefault="00C45924" w:rsidP="00DB6270">
      <w:pPr>
        <w:spacing w:after="0" w:line="360" w:lineRule="auto"/>
        <w:jc w:val="both"/>
        <w:rPr>
          <w:rFonts w:ascii="Palatino Linotype" w:hAnsi="Palatino Linotype" w:cs="Arial"/>
          <w:b/>
          <w:sz w:val="24"/>
          <w:szCs w:val="24"/>
        </w:rPr>
      </w:pP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i/>
          <w:color w:val="222222"/>
          <w:szCs w:val="24"/>
          <w:shd w:val="clear" w:color="auto" w:fill="FFFFFF"/>
        </w:rPr>
      </w:pPr>
      <w:r w:rsidRPr="00011FD7">
        <w:rPr>
          <w:rFonts w:ascii="Palatino Linotype" w:hAnsi="Palatino Linotype"/>
          <w:i/>
          <w:color w:val="222222"/>
          <w:szCs w:val="24"/>
          <w:shd w:val="clear" w:color="auto" w:fill="FFFFFF"/>
        </w:rPr>
        <w:t>“</w:t>
      </w:r>
      <w:r w:rsidRPr="00011FD7">
        <w:rPr>
          <w:rFonts w:ascii="Palatino Linotype" w:hAnsi="Palatino Linotype"/>
          <w:b/>
          <w:i/>
          <w:color w:val="222222"/>
          <w:szCs w:val="24"/>
          <w:shd w:val="clear" w:color="auto" w:fill="FFFFFF"/>
        </w:rPr>
        <w:t>Artículo 4</w:t>
      </w:r>
      <w:r w:rsidRPr="00011FD7">
        <w:rPr>
          <w:rFonts w:ascii="Palatino Linotype" w:hAnsi="Palatino Linotype"/>
          <w:i/>
          <w:color w:val="222222"/>
          <w:szCs w:val="24"/>
          <w:shd w:val="clear" w:color="auto" w:fill="FFFFFF"/>
        </w:rPr>
        <w:t>. El derecho humano de acceso a la información pública es la prerrogativa de las personas para buscar, difundir, investigar, recabar, recibir y solicitar información pública, sin necesidad de acreditar personalidad ni interés jurídico.</w:t>
      </w: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i/>
          <w:color w:val="222222"/>
          <w:szCs w:val="24"/>
          <w:u w:val="single"/>
          <w:shd w:val="clear" w:color="auto" w:fill="FFFFFF"/>
        </w:rPr>
      </w:pP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i/>
          <w:color w:val="222222"/>
          <w:szCs w:val="24"/>
          <w:shd w:val="clear" w:color="auto" w:fill="FFFFFF"/>
        </w:rPr>
      </w:pPr>
      <w:r w:rsidRPr="00011FD7">
        <w:rPr>
          <w:rFonts w:ascii="Palatino Linotype" w:hAnsi="Palatino Linotype"/>
          <w:b/>
          <w:i/>
          <w:color w:val="222222"/>
          <w:szCs w:val="24"/>
          <w:u w:val="single"/>
          <w:shd w:val="clear" w:color="auto" w:fill="FFFFFF"/>
        </w:rPr>
        <w:t>Toda la información generada, obtenida, adquirida, transformada, administrada o en posesión de los sujetos obligados es pública y accesible de manera permanente a cualquier persona</w:t>
      </w:r>
      <w:r w:rsidRPr="00011FD7">
        <w:rPr>
          <w:rFonts w:ascii="Palatino Linotype" w:hAnsi="Palatino Linotype"/>
          <w:i/>
          <w:color w:val="222222"/>
          <w:szCs w:val="24"/>
          <w:shd w:val="clear" w:color="auto" w:fill="FFFFFF"/>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011FD7">
        <w:rPr>
          <w:rFonts w:ascii="Palatino Linotype" w:hAnsi="Palatino Linotype"/>
          <w:i/>
          <w:color w:val="222222"/>
          <w:szCs w:val="24"/>
          <w:shd w:val="clear" w:color="auto" w:fill="FFFFFF"/>
        </w:rPr>
        <w:lastRenderedPageBreak/>
        <w:t>por razones de interés público, en los términos de las causas legítimas y estrictamente necesarias previstas por esta Ley.</w:t>
      </w: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i/>
          <w:color w:val="222222"/>
          <w:szCs w:val="24"/>
          <w:shd w:val="clear" w:color="auto" w:fill="FFFFFF"/>
        </w:rPr>
      </w:pP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i/>
          <w:color w:val="222222"/>
          <w:szCs w:val="24"/>
          <w:shd w:val="clear" w:color="auto" w:fill="FFFFFF"/>
        </w:rPr>
      </w:pPr>
      <w:r w:rsidRPr="00011FD7">
        <w:rPr>
          <w:rFonts w:ascii="Palatino Linotype" w:hAnsi="Palatino Linotype"/>
          <w:i/>
          <w:color w:val="222222"/>
          <w:szCs w:val="24"/>
          <w:shd w:val="clear" w:color="auto" w:fill="FFFFFF"/>
        </w:rPr>
        <w:t>Los sujetos obligados deben poner en práctica, políticas y programas de acceso a la información que se apeguen a criterios de publicidad, veracidad, oportunidad, precisión y suficiencia en beneficio de los solicitantes.</w:t>
      </w: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i/>
          <w:color w:val="222222"/>
          <w:szCs w:val="24"/>
          <w:shd w:val="clear" w:color="auto" w:fill="FFFFFF"/>
        </w:rPr>
      </w:pP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i/>
          <w:color w:val="222222"/>
          <w:szCs w:val="24"/>
          <w:shd w:val="clear" w:color="auto" w:fill="FFFFFF"/>
        </w:rPr>
      </w:pP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i/>
          <w:color w:val="222222"/>
          <w:szCs w:val="24"/>
          <w:shd w:val="clear" w:color="auto" w:fill="FFFFFF"/>
        </w:rPr>
      </w:pPr>
      <w:r w:rsidRPr="00011FD7">
        <w:rPr>
          <w:rFonts w:ascii="Palatino Linotype" w:hAnsi="Palatino Linotype"/>
          <w:b/>
          <w:i/>
          <w:color w:val="222222"/>
          <w:szCs w:val="24"/>
          <w:shd w:val="clear" w:color="auto" w:fill="FFFFFF"/>
        </w:rPr>
        <w:t>Artículo 23.</w:t>
      </w:r>
      <w:r w:rsidRPr="00011FD7">
        <w:rPr>
          <w:rFonts w:ascii="Palatino Linotype" w:hAnsi="Palatino Linotype"/>
          <w:i/>
          <w:color w:val="222222"/>
          <w:szCs w:val="24"/>
          <w:shd w:val="clear" w:color="auto" w:fill="FFFFFF"/>
        </w:rPr>
        <w:t xml:space="preserve"> Son sujetos obligados a transparentar y permitir el acceso a su información y proteger los datos personales que obren en su poder:</w:t>
      </w: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i/>
          <w:color w:val="222222"/>
          <w:szCs w:val="24"/>
          <w:shd w:val="clear" w:color="auto" w:fill="FFFFFF"/>
        </w:rPr>
      </w:pPr>
      <w:r w:rsidRPr="00011FD7">
        <w:rPr>
          <w:rFonts w:ascii="Palatino Linotype" w:hAnsi="Palatino Linotype"/>
          <w:i/>
          <w:color w:val="222222"/>
          <w:szCs w:val="24"/>
          <w:shd w:val="clear" w:color="auto" w:fill="FFFFFF"/>
        </w:rPr>
        <w:t>(…)</w:t>
      </w: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i/>
          <w:color w:val="222222"/>
          <w:szCs w:val="24"/>
          <w:u w:val="single"/>
          <w:shd w:val="clear" w:color="auto" w:fill="FFFFFF"/>
        </w:rPr>
      </w:pPr>
      <w:r w:rsidRPr="00011FD7">
        <w:rPr>
          <w:rFonts w:ascii="Palatino Linotype" w:hAnsi="Palatino Linotype"/>
          <w:b/>
          <w:i/>
          <w:color w:val="222222"/>
          <w:szCs w:val="24"/>
          <w:shd w:val="clear" w:color="auto" w:fill="FFFFFF"/>
        </w:rPr>
        <w:t>IV.</w:t>
      </w:r>
      <w:r w:rsidRPr="00011FD7">
        <w:rPr>
          <w:rFonts w:ascii="Palatino Linotype" w:hAnsi="Palatino Linotype"/>
          <w:i/>
          <w:color w:val="222222"/>
          <w:szCs w:val="24"/>
          <w:shd w:val="clear" w:color="auto" w:fill="FFFFFF"/>
        </w:rPr>
        <w:t xml:space="preserve"> </w:t>
      </w:r>
      <w:r w:rsidRPr="00011FD7">
        <w:rPr>
          <w:rFonts w:ascii="Palatino Linotype" w:hAnsi="Palatino Linotype"/>
          <w:i/>
          <w:color w:val="222222"/>
          <w:szCs w:val="24"/>
          <w:u w:val="single"/>
          <w:shd w:val="clear" w:color="auto" w:fill="FFFFFF"/>
        </w:rPr>
        <w:t>Los ayuntamientos y las dependencias, organismos, órganos y entidades de la administración municipal;</w:t>
      </w:r>
    </w:p>
    <w:p w:rsidR="00F10B4B" w:rsidRPr="00011FD7" w:rsidRDefault="00F10B4B" w:rsidP="00DB6270">
      <w:pPr>
        <w:autoSpaceDE w:val="0"/>
        <w:autoSpaceDN w:val="0"/>
        <w:adjustRightInd w:val="0"/>
        <w:spacing w:after="0" w:line="240" w:lineRule="auto"/>
        <w:ind w:left="567" w:right="567"/>
        <w:jc w:val="right"/>
        <w:rPr>
          <w:rFonts w:ascii="Palatino Linotype" w:hAnsi="Palatino Linotype"/>
          <w:color w:val="222222"/>
          <w:szCs w:val="24"/>
          <w:u w:val="single"/>
          <w:shd w:val="clear" w:color="auto" w:fill="FFFFFF"/>
        </w:rPr>
      </w:pPr>
      <w:r w:rsidRPr="00011FD7">
        <w:rPr>
          <w:rFonts w:ascii="Palatino Linotype" w:hAnsi="Palatino Linotype"/>
          <w:color w:val="222222"/>
          <w:szCs w:val="24"/>
          <w:shd w:val="clear" w:color="auto" w:fill="FFFFFF"/>
        </w:rPr>
        <w:t>(Énfasis añadido)</w:t>
      </w:r>
    </w:p>
    <w:p w:rsidR="00C45924" w:rsidRPr="00011FD7" w:rsidRDefault="00C45924" w:rsidP="00DB6270">
      <w:pPr>
        <w:autoSpaceDE w:val="0"/>
        <w:autoSpaceDN w:val="0"/>
        <w:adjustRightInd w:val="0"/>
        <w:spacing w:after="0" w:line="240" w:lineRule="auto"/>
        <w:ind w:left="567" w:right="567"/>
        <w:jc w:val="both"/>
        <w:rPr>
          <w:rFonts w:ascii="Palatino Linotype" w:hAnsi="Palatino Linotype"/>
          <w:i/>
          <w:color w:val="222222"/>
          <w:szCs w:val="24"/>
          <w:shd w:val="clear" w:color="auto" w:fill="FFFFFF"/>
        </w:rPr>
      </w:pPr>
    </w:p>
    <w:p w:rsidR="00DB6270" w:rsidRDefault="00DB6270" w:rsidP="00DB6270">
      <w:pPr>
        <w:pStyle w:val="Prrafodelista"/>
        <w:autoSpaceDE w:val="0"/>
        <w:autoSpaceDN w:val="0"/>
        <w:adjustRightInd w:val="0"/>
        <w:spacing w:line="360" w:lineRule="auto"/>
        <w:ind w:left="0"/>
        <w:jc w:val="both"/>
        <w:rPr>
          <w:rFonts w:ascii="Palatino Linotype" w:eastAsia="Calibri" w:hAnsi="Palatino Linotype"/>
        </w:rPr>
      </w:pPr>
    </w:p>
    <w:p w:rsidR="00C45924" w:rsidRPr="00011FD7" w:rsidRDefault="00C45924" w:rsidP="00DB6270">
      <w:pPr>
        <w:pStyle w:val="Prrafodelista"/>
        <w:autoSpaceDE w:val="0"/>
        <w:autoSpaceDN w:val="0"/>
        <w:adjustRightInd w:val="0"/>
        <w:spacing w:line="360" w:lineRule="auto"/>
        <w:ind w:left="0"/>
        <w:jc w:val="both"/>
        <w:rPr>
          <w:rFonts w:ascii="Palatino Linotype" w:eastAsia="Calibri" w:hAnsi="Palatino Linotype"/>
          <w:i/>
        </w:rPr>
      </w:pPr>
      <w:r w:rsidRPr="00011FD7">
        <w:rPr>
          <w:rFonts w:ascii="Palatino Linotype" w:eastAsia="Calibri" w:hAnsi="Palatino Linotype"/>
        </w:rPr>
        <w:t xml:space="preserve">No sobra decir que, al actuar de esta forma, el </w:t>
      </w:r>
      <w:r w:rsidR="0009194D" w:rsidRPr="00011FD7">
        <w:rPr>
          <w:rFonts w:ascii="Palatino Linotype" w:eastAsia="Calibri" w:hAnsi="Palatino Linotype"/>
          <w:b/>
        </w:rPr>
        <w:t>sujeto obligado</w:t>
      </w:r>
      <w:r w:rsidRPr="00011FD7">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011FD7">
        <w:rPr>
          <w:rFonts w:ascii="Palatino Linotype" w:eastAsia="Calibri" w:hAnsi="Palatino Linotype"/>
          <w:i/>
        </w:rPr>
        <w:t xml:space="preserve">en el ámbito de sus atribuciones, de promover, respetar, proteger y </w:t>
      </w:r>
      <w:r w:rsidRPr="00011FD7">
        <w:rPr>
          <w:rFonts w:ascii="Palatino Linotype" w:eastAsia="Calibri" w:hAnsi="Palatino Linotype"/>
          <w:b/>
          <w:i/>
        </w:rPr>
        <w:t>garantizar</w:t>
      </w:r>
      <w:r w:rsidRPr="00011FD7">
        <w:rPr>
          <w:rFonts w:ascii="Palatino Linotype" w:eastAsia="Calibri" w:hAnsi="Palatino Linotype"/>
          <w:i/>
        </w:rPr>
        <w:t xml:space="preserve"> los derechos humanos. </w:t>
      </w:r>
    </w:p>
    <w:p w:rsidR="00C45924" w:rsidRPr="00011FD7" w:rsidRDefault="00C45924" w:rsidP="00DB6270">
      <w:pPr>
        <w:spacing w:after="0" w:line="360" w:lineRule="auto"/>
        <w:jc w:val="both"/>
        <w:rPr>
          <w:rFonts w:ascii="Palatino Linotype" w:hAnsi="Palatino Linotype" w:cs="Arial"/>
          <w:b/>
          <w:sz w:val="24"/>
          <w:szCs w:val="24"/>
        </w:rPr>
      </w:pPr>
    </w:p>
    <w:p w:rsidR="00C45924" w:rsidRPr="00011FD7" w:rsidRDefault="00C45924" w:rsidP="00DB6270">
      <w:pPr>
        <w:pStyle w:val="Prrafodelista"/>
        <w:autoSpaceDE w:val="0"/>
        <w:autoSpaceDN w:val="0"/>
        <w:adjustRightInd w:val="0"/>
        <w:spacing w:line="360" w:lineRule="auto"/>
        <w:ind w:left="0"/>
        <w:jc w:val="both"/>
        <w:rPr>
          <w:rFonts w:ascii="Palatino Linotype" w:eastAsia="Calibri" w:hAnsi="Palatino Linotype"/>
        </w:rPr>
      </w:pPr>
      <w:r w:rsidRPr="00011FD7">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w:t>
      </w:r>
    </w:p>
    <w:p w:rsidR="00C45924" w:rsidRPr="00011FD7" w:rsidRDefault="00C45924" w:rsidP="00DB6270">
      <w:pPr>
        <w:pStyle w:val="Prrafodelista"/>
        <w:autoSpaceDE w:val="0"/>
        <w:autoSpaceDN w:val="0"/>
        <w:adjustRightInd w:val="0"/>
        <w:spacing w:line="360" w:lineRule="auto"/>
        <w:ind w:left="0"/>
        <w:jc w:val="both"/>
        <w:rPr>
          <w:rFonts w:ascii="Palatino Linotype" w:eastAsia="Calibri" w:hAnsi="Palatino Linotype"/>
        </w:rPr>
      </w:pPr>
    </w:p>
    <w:p w:rsidR="00C45924" w:rsidRPr="00011FD7" w:rsidRDefault="005221C6" w:rsidP="00DB6270">
      <w:pPr>
        <w:pStyle w:val="Prrafodelista"/>
        <w:autoSpaceDE w:val="0"/>
        <w:autoSpaceDN w:val="0"/>
        <w:adjustRightInd w:val="0"/>
        <w:ind w:left="567" w:right="567"/>
        <w:jc w:val="both"/>
        <w:rPr>
          <w:rFonts w:ascii="Palatino Linotype" w:eastAsia="Calibri" w:hAnsi="Palatino Linotype"/>
          <w:i/>
          <w:sz w:val="22"/>
          <w:szCs w:val="22"/>
        </w:rPr>
      </w:pPr>
      <w:r w:rsidRPr="00011FD7">
        <w:rPr>
          <w:rFonts w:ascii="Palatino Linotype" w:eastAsia="Calibri" w:hAnsi="Palatino Linotype"/>
          <w:b/>
          <w:i/>
          <w:sz w:val="22"/>
          <w:szCs w:val="22"/>
        </w:rPr>
        <w:t>“</w:t>
      </w:r>
      <w:r w:rsidR="00C45924" w:rsidRPr="00011FD7">
        <w:rPr>
          <w:rFonts w:ascii="Palatino Linotype" w:eastAsia="Calibri" w:hAnsi="Palatino Linotype"/>
          <w:b/>
          <w:i/>
          <w:sz w:val="22"/>
          <w:szCs w:val="22"/>
        </w:rPr>
        <w:t>Artículo 150</w:t>
      </w:r>
      <w:r w:rsidR="00C45924" w:rsidRPr="00011FD7">
        <w:rPr>
          <w:rFonts w:ascii="Palatino Linotype" w:eastAsia="Calibri" w:hAnsi="Palatino Linotype"/>
          <w:i/>
          <w:sz w:val="22"/>
          <w:szCs w:val="22"/>
        </w:rPr>
        <w:t xml:space="preserve">. </w:t>
      </w:r>
      <w:r w:rsidR="00C45924" w:rsidRPr="00011FD7">
        <w:rPr>
          <w:rFonts w:ascii="Palatino Linotype" w:eastAsia="Calibri" w:hAnsi="Palatino Linotype"/>
          <w:b/>
          <w:i/>
          <w:sz w:val="22"/>
          <w:szCs w:val="22"/>
          <w:u w:val="single"/>
        </w:rPr>
        <w:t>El procedimiento de acceso a la información es la garantía primaria del derecho en cuestión</w:t>
      </w:r>
      <w:r w:rsidR="00C45924" w:rsidRPr="00011FD7">
        <w:rPr>
          <w:rFonts w:ascii="Palatino Linotype" w:eastAsia="Calibri" w:hAnsi="Palatino Linotype"/>
          <w:i/>
          <w:sz w:val="22"/>
          <w:szCs w:val="22"/>
        </w:rPr>
        <w:t xml:space="preserve">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r w:rsidRPr="00011FD7">
        <w:rPr>
          <w:rFonts w:ascii="Palatino Linotype" w:eastAsia="Calibri" w:hAnsi="Palatino Linotype"/>
          <w:i/>
          <w:sz w:val="22"/>
          <w:szCs w:val="22"/>
        </w:rPr>
        <w:t>” (sic)</w:t>
      </w:r>
    </w:p>
    <w:p w:rsidR="00C45924" w:rsidRPr="00011FD7" w:rsidRDefault="00C45924" w:rsidP="00DB6270">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eastAsia="Calibri" w:hAnsi="Palatino Linotype"/>
        </w:rPr>
        <w:lastRenderedPageBreak/>
        <w:t xml:space="preserve">Por lo tanto, la falta de respuesta a una solicitud de acceso a la información constituye un incumplimiento del </w:t>
      </w:r>
      <w:r w:rsidR="0009194D" w:rsidRPr="00011FD7">
        <w:rPr>
          <w:rFonts w:ascii="Palatino Linotype" w:eastAsia="Calibri" w:hAnsi="Palatino Linotype"/>
          <w:b/>
        </w:rPr>
        <w:t>sujeto obligado</w:t>
      </w:r>
      <w:r w:rsidRPr="00011FD7">
        <w:rPr>
          <w:rFonts w:ascii="Palatino Linotype" w:eastAsia="Calibri" w:hAnsi="Palatino Linotype"/>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011FD7">
        <w:rPr>
          <w:rFonts w:ascii="Palatino Linotype" w:eastAsia="Calibri" w:hAnsi="Palatino Linotype"/>
          <w:i/>
        </w:rPr>
        <w:t>investigar, sancionar y reparar las violaciones a los derechos humanos.</w:t>
      </w:r>
    </w:p>
    <w:p w:rsidR="00C45924" w:rsidRPr="00011FD7" w:rsidRDefault="00C45924" w:rsidP="00DB6270">
      <w:pPr>
        <w:pStyle w:val="Prrafodelista"/>
        <w:autoSpaceDE w:val="0"/>
        <w:autoSpaceDN w:val="0"/>
        <w:adjustRightInd w:val="0"/>
        <w:spacing w:line="360" w:lineRule="auto"/>
        <w:ind w:left="0"/>
        <w:jc w:val="both"/>
        <w:rPr>
          <w:rFonts w:ascii="Palatino Linotype" w:hAnsi="Palatino Linotype" w:cs="Arial"/>
        </w:rPr>
      </w:pPr>
    </w:p>
    <w:p w:rsidR="001610DF" w:rsidRPr="00011FD7" w:rsidRDefault="00C45924" w:rsidP="00DB6270">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Por lo que en cumplimiento a esta resolución, el </w:t>
      </w:r>
      <w:r w:rsidR="0009194D" w:rsidRPr="00011FD7">
        <w:rPr>
          <w:rFonts w:ascii="Palatino Linotype" w:hAnsi="Palatino Linotype" w:cs="Arial"/>
          <w:b/>
          <w:sz w:val="24"/>
          <w:szCs w:val="24"/>
        </w:rPr>
        <w:t>sujeto obligado</w:t>
      </w:r>
      <w:r w:rsidRPr="00011FD7">
        <w:rPr>
          <w:rFonts w:ascii="Palatino Linotype" w:hAnsi="Palatino Linotype" w:cs="Arial"/>
          <w:b/>
          <w:sz w:val="24"/>
          <w:szCs w:val="24"/>
        </w:rPr>
        <w:t xml:space="preserve"> </w:t>
      </w:r>
      <w:r w:rsidRPr="00011FD7">
        <w:rPr>
          <w:rFonts w:ascii="Palatino Linotype" w:hAnsi="Palatino Linotype" w:cs="Arial"/>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09194D" w:rsidRPr="00011FD7" w:rsidRDefault="0009194D" w:rsidP="00DB6270">
      <w:pPr>
        <w:spacing w:after="0" w:line="360" w:lineRule="auto"/>
        <w:jc w:val="both"/>
        <w:rPr>
          <w:rFonts w:ascii="Palatino Linotype" w:hAnsi="Palatino Linotype" w:cs="Arial"/>
          <w:sz w:val="24"/>
          <w:szCs w:val="24"/>
        </w:rPr>
      </w:pPr>
    </w:p>
    <w:p w:rsidR="00D01EAE" w:rsidRPr="00011FD7" w:rsidRDefault="00571CF3" w:rsidP="00DB6270">
      <w:pPr>
        <w:pStyle w:val="Sinespaciado"/>
        <w:spacing w:line="360" w:lineRule="auto"/>
        <w:jc w:val="both"/>
        <w:rPr>
          <w:rFonts w:ascii="Palatino Linotype" w:hAnsi="Palatino Linotype"/>
          <w:sz w:val="24"/>
          <w:szCs w:val="24"/>
        </w:rPr>
      </w:pPr>
      <w:r w:rsidRPr="00011FD7">
        <w:rPr>
          <w:rFonts w:ascii="Palatino Linotype" w:hAnsi="Palatino Linotype" w:cs="Arial"/>
          <w:sz w:val="24"/>
          <w:szCs w:val="24"/>
          <w:lang w:eastAsia="es-MX"/>
        </w:rPr>
        <w:t xml:space="preserve">Por otra parte, no debe pasar desapercibido que el </w:t>
      </w:r>
      <w:r w:rsidRPr="00011FD7">
        <w:rPr>
          <w:rFonts w:ascii="Palatino Linotype" w:hAnsi="Palatino Linotype" w:cs="Arial"/>
          <w:b/>
          <w:sz w:val="24"/>
          <w:szCs w:val="24"/>
          <w:lang w:eastAsia="es-MX"/>
        </w:rPr>
        <w:t>recurrente</w:t>
      </w:r>
      <w:r w:rsidRPr="00011FD7">
        <w:rPr>
          <w:rFonts w:ascii="Palatino Linotype" w:hAnsi="Palatino Linotype" w:cs="Arial"/>
          <w:sz w:val="24"/>
          <w:szCs w:val="24"/>
          <w:lang w:eastAsia="es-MX"/>
        </w:rPr>
        <w:t xml:space="preserve"> eligió que la modalidad de entrega de la información a través del SAIMEX, sin embargo dentro del texto de la solicitud precis</w:t>
      </w:r>
      <w:r w:rsidR="00E27D0E" w:rsidRPr="00011FD7">
        <w:rPr>
          <w:rFonts w:ascii="Palatino Linotype" w:hAnsi="Palatino Linotype" w:cs="Arial"/>
          <w:sz w:val="24"/>
          <w:szCs w:val="24"/>
          <w:lang w:eastAsia="es-MX"/>
        </w:rPr>
        <w:t xml:space="preserve">ó </w:t>
      </w:r>
      <w:r w:rsidRPr="00011FD7">
        <w:rPr>
          <w:rFonts w:ascii="Palatino Linotype" w:hAnsi="Palatino Linotype" w:cs="Arial"/>
          <w:sz w:val="24"/>
          <w:szCs w:val="24"/>
          <w:lang w:eastAsia="es-MX"/>
        </w:rPr>
        <w:t xml:space="preserve">le fueran entregadas </w:t>
      </w:r>
      <w:r w:rsidRPr="00011FD7">
        <w:rPr>
          <w:rFonts w:ascii="Palatino Linotype" w:hAnsi="Palatino Linotype"/>
          <w:b/>
          <w:sz w:val="24"/>
          <w:szCs w:val="24"/>
        </w:rPr>
        <w:t>copias simples</w:t>
      </w:r>
      <w:r w:rsidRPr="00011FD7">
        <w:rPr>
          <w:rFonts w:ascii="Palatino Linotype" w:hAnsi="Palatino Linotype"/>
          <w:sz w:val="24"/>
          <w:szCs w:val="24"/>
        </w:rPr>
        <w:t>, por tanto, este Instituto considera que la entrega de la información vía Sistema de Acceso a la Información Mexiquense (SAIMEX) puede homologarse</w:t>
      </w:r>
      <w:r w:rsidR="00D01EAE" w:rsidRPr="00011FD7">
        <w:rPr>
          <w:rFonts w:ascii="Palatino Linotype" w:hAnsi="Palatino Linotype"/>
          <w:sz w:val="24"/>
          <w:szCs w:val="24"/>
        </w:rPr>
        <w:t xml:space="preserve"> a la modalidad elegida por el </w:t>
      </w:r>
      <w:r w:rsidR="00D01EAE" w:rsidRPr="00011FD7">
        <w:rPr>
          <w:rFonts w:ascii="Palatino Linotype" w:hAnsi="Palatino Linotype"/>
          <w:b/>
          <w:sz w:val="24"/>
          <w:szCs w:val="24"/>
        </w:rPr>
        <w:t>r</w:t>
      </w:r>
      <w:r w:rsidRPr="00011FD7">
        <w:rPr>
          <w:rFonts w:ascii="Palatino Linotype" w:hAnsi="Palatino Linotype"/>
          <w:b/>
          <w:sz w:val="24"/>
          <w:szCs w:val="24"/>
        </w:rPr>
        <w:t>ecurrente</w:t>
      </w:r>
      <w:r w:rsidR="00D01EAE" w:rsidRPr="00011FD7">
        <w:rPr>
          <w:rFonts w:ascii="Palatino Linotype" w:hAnsi="Palatino Linotype"/>
          <w:sz w:val="24"/>
          <w:szCs w:val="24"/>
        </w:rPr>
        <w:t>.</w:t>
      </w:r>
    </w:p>
    <w:p w:rsidR="00D01EAE" w:rsidRPr="00011FD7" w:rsidRDefault="00D01EAE" w:rsidP="00DB6270">
      <w:pPr>
        <w:pStyle w:val="Sinespaciado"/>
        <w:spacing w:line="360" w:lineRule="auto"/>
        <w:jc w:val="both"/>
        <w:rPr>
          <w:rFonts w:ascii="Palatino Linotype" w:hAnsi="Palatino Linotype"/>
          <w:sz w:val="24"/>
          <w:szCs w:val="24"/>
        </w:rPr>
      </w:pPr>
    </w:p>
    <w:p w:rsidR="00D01EAE" w:rsidRPr="00011FD7" w:rsidRDefault="00D01EAE" w:rsidP="00DB6270">
      <w:pPr>
        <w:pStyle w:val="Sinespaciado"/>
        <w:spacing w:line="360" w:lineRule="auto"/>
        <w:jc w:val="both"/>
        <w:rPr>
          <w:rFonts w:ascii="Palatino Linotype" w:hAnsi="Palatino Linotype"/>
          <w:sz w:val="24"/>
          <w:szCs w:val="24"/>
        </w:rPr>
      </w:pPr>
      <w:r w:rsidRPr="00011FD7">
        <w:rPr>
          <w:rFonts w:ascii="Palatino Linotype" w:hAnsi="Palatino Linotype"/>
          <w:sz w:val="24"/>
          <w:szCs w:val="24"/>
        </w:rPr>
        <w:t>T</w:t>
      </w:r>
      <w:r w:rsidR="00571CF3" w:rsidRPr="00011FD7">
        <w:rPr>
          <w:rFonts w:ascii="Palatino Linotype" w:hAnsi="Palatino Linotype"/>
          <w:sz w:val="24"/>
          <w:szCs w:val="24"/>
        </w:rPr>
        <w:t>oda vez que la impresión del archivo digital que remita en cumplimiento de la resolución comparte la misma naturaleza de una copia simple</w:t>
      </w:r>
      <w:r w:rsidRPr="00011FD7">
        <w:rPr>
          <w:rFonts w:ascii="Palatino Linotype" w:hAnsi="Palatino Linotype"/>
          <w:sz w:val="24"/>
          <w:szCs w:val="24"/>
        </w:rPr>
        <w:t>,</w:t>
      </w:r>
      <w:r w:rsidR="00571CF3" w:rsidRPr="00011FD7">
        <w:rPr>
          <w:rFonts w:ascii="Palatino Linotype" w:hAnsi="Palatino Linotype"/>
          <w:sz w:val="24"/>
          <w:szCs w:val="24"/>
        </w:rPr>
        <w:t xml:space="preserve"> </w:t>
      </w:r>
      <w:r w:rsidRPr="00011FD7">
        <w:rPr>
          <w:rFonts w:ascii="Palatino Linotype" w:hAnsi="Palatino Linotype"/>
          <w:sz w:val="24"/>
          <w:szCs w:val="24"/>
        </w:rPr>
        <w:t>a</w:t>
      </w:r>
      <w:r w:rsidR="00571CF3" w:rsidRPr="00011FD7">
        <w:rPr>
          <w:rFonts w:ascii="Palatino Linotype" w:hAnsi="Palatino Linotype"/>
          <w:sz w:val="24"/>
          <w:szCs w:val="24"/>
        </w:rPr>
        <w:t xml:space="preserve">dicionalmente, la entrega de información vía SAIMEX otorga el beneficio de disponer inmediata y gratuitamente de la información solicitada; consecuentemente, se determina que en </w:t>
      </w:r>
      <w:r w:rsidR="00571CF3" w:rsidRPr="00011FD7">
        <w:rPr>
          <w:rFonts w:ascii="Palatino Linotype" w:hAnsi="Palatino Linotype"/>
          <w:sz w:val="24"/>
          <w:szCs w:val="24"/>
        </w:rPr>
        <w:lastRenderedPageBreak/>
        <w:t xml:space="preserve">aras de privilegiar el derecho del particular y toda vez que el ejercicio de la acción fue a través del Sistema y </w:t>
      </w:r>
      <w:r w:rsidRPr="00011FD7">
        <w:rPr>
          <w:rFonts w:ascii="Palatino Linotype" w:hAnsi="Palatino Linotype"/>
          <w:sz w:val="24"/>
          <w:szCs w:val="24"/>
        </w:rPr>
        <w:t xml:space="preserve">preciso en el apartado respectivo la entrega a través del sistema referido, por lo que </w:t>
      </w:r>
      <w:r w:rsidR="00571CF3" w:rsidRPr="00011FD7">
        <w:rPr>
          <w:rFonts w:ascii="Palatino Linotype" w:hAnsi="Palatino Linotype"/>
          <w:sz w:val="24"/>
          <w:szCs w:val="24"/>
        </w:rPr>
        <w:t xml:space="preserve">atendiendo a los principios de máxima publicidad y pro persona, es que se considera viable que la información se entregue </w:t>
      </w:r>
      <w:r w:rsidRPr="00011FD7">
        <w:rPr>
          <w:rFonts w:ascii="Palatino Linotype" w:hAnsi="Palatino Linotype"/>
          <w:sz w:val="24"/>
          <w:szCs w:val="24"/>
        </w:rPr>
        <w:t>a través del SAIMEX</w:t>
      </w:r>
      <w:r w:rsidR="00571CF3" w:rsidRPr="00011FD7">
        <w:rPr>
          <w:rFonts w:ascii="Palatino Linotype" w:hAnsi="Palatino Linotype"/>
          <w:sz w:val="24"/>
          <w:szCs w:val="24"/>
        </w:rPr>
        <w:t xml:space="preserve">. </w:t>
      </w:r>
    </w:p>
    <w:p w:rsidR="00571CF3" w:rsidRPr="00011FD7" w:rsidRDefault="00571CF3" w:rsidP="00DB6270">
      <w:pPr>
        <w:spacing w:after="0" w:line="360" w:lineRule="auto"/>
        <w:jc w:val="both"/>
        <w:rPr>
          <w:rFonts w:ascii="Palatino Linotype" w:hAnsi="Palatino Linotype" w:cs="Arial"/>
          <w:sz w:val="24"/>
          <w:szCs w:val="24"/>
        </w:rPr>
      </w:pPr>
    </w:p>
    <w:p w:rsidR="007A4667" w:rsidRPr="00011FD7" w:rsidRDefault="007A4667" w:rsidP="00DB6270">
      <w:pPr>
        <w:pStyle w:val="Prrafodelista"/>
        <w:numPr>
          <w:ilvl w:val="0"/>
          <w:numId w:val="18"/>
        </w:numPr>
        <w:spacing w:line="360" w:lineRule="auto"/>
        <w:ind w:right="141"/>
        <w:jc w:val="both"/>
        <w:rPr>
          <w:rFonts w:ascii="Palatino Linotype" w:hAnsi="Palatino Linotype"/>
          <w:b/>
          <w:i/>
          <w:color w:val="000000"/>
        </w:rPr>
      </w:pPr>
      <w:r w:rsidRPr="00011FD7">
        <w:rPr>
          <w:rFonts w:ascii="Palatino Linotype" w:hAnsi="Palatino Linotype"/>
          <w:b/>
          <w:i/>
          <w:color w:val="000000"/>
        </w:rPr>
        <w:t>De la Versión Pública</w:t>
      </w:r>
    </w:p>
    <w:p w:rsidR="007A4667" w:rsidRPr="00011FD7" w:rsidRDefault="007A4667" w:rsidP="00DB6270">
      <w:pPr>
        <w:spacing w:after="0" w:line="360" w:lineRule="auto"/>
        <w:jc w:val="both"/>
        <w:rPr>
          <w:rFonts w:ascii="Palatino Linotype" w:hAnsi="Palatino Linotype" w:cs="Arial"/>
          <w:sz w:val="24"/>
          <w:szCs w:val="24"/>
        </w:rPr>
      </w:pPr>
    </w:p>
    <w:p w:rsidR="007A4667" w:rsidRPr="00011FD7" w:rsidRDefault="007A4667" w:rsidP="00DB6270">
      <w:pPr>
        <w:spacing w:after="0" w:line="360" w:lineRule="auto"/>
        <w:ind w:right="49"/>
        <w:contextualSpacing/>
        <w:jc w:val="both"/>
        <w:rPr>
          <w:rFonts w:ascii="Palatino Linotype" w:eastAsia="MS Mincho" w:hAnsi="Palatino Linotype" w:cstheme="majorBidi"/>
          <w:sz w:val="24"/>
          <w:szCs w:val="24"/>
        </w:rPr>
      </w:pPr>
      <w:r w:rsidRPr="00011FD7">
        <w:rPr>
          <w:rFonts w:ascii="Palatino Linotype" w:eastAsia="MS Mincho" w:hAnsi="Palatino Linotype" w:cstheme="majorBidi"/>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7A4667" w:rsidRPr="00011FD7" w:rsidRDefault="007A4667" w:rsidP="00DB6270">
      <w:pPr>
        <w:spacing w:after="0" w:line="360" w:lineRule="auto"/>
        <w:ind w:right="49"/>
        <w:contextualSpacing/>
        <w:jc w:val="both"/>
        <w:rPr>
          <w:rFonts w:ascii="Palatino Linotype" w:eastAsia="MS Mincho" w:hAnsi="Palatino Linotype" w:cstheme="majorBidi"/>
          <w:sz w:val="24"/>
          <w:szCs w:val="24"/>
        </w:rPr>
      </w:pPr>
    </w:p>
    <w:p w:rsidR="007A4667" w:rsidRPr="00011FD7" w:rsidRDefault="007A4667" w:rsidP="00DB6270">
      <w:pPr>
        <w:spacing w:after="0" w:line="360" w:lineRule="auto"/>
        <w:ind w:right="49"/>
        <w:contextualSpacing/>
        <w:jc w:val="both"/>
        <w:rPr>
          <w:rFonts w:ascii="Palatino Linotype" w:eastAsia="MS Mincho" w:hAnsi="Palatino Linotype" w:cstheme="majorBidi"/>
          <w:sz w:val="24"/>
          <w:szCs w:val="24"/>
        </w:rPr>
      </w:pPr>
      <w:r w:rsidRPr="00011FD7">
        <w:rPr>
          <w:rFonts w:ascii="Palatino Linotype" w:eastAsia="MS Mincho" w:hAnsi="Palatino Linotype" w:cstheme="majorBidi"/>
          <w:sz w:val="24"/>
          <w:szCs w:val="24"/>
        </w:rPr>
        <w:t xml:space="preserve">Por ello, los </w:t>
      </w:r>
      <w:r w:rsidRPr="00011FD7">
        <w:rPr>
          <w:rFonts w:ascii="Palatino Linotype" w:eastAsia="MS Mincho" w:hAnsi="Palatino Linotype" w:cstheme="majorBidi"/>
          <w:b/>
          <w:sz w:val="24"/>
          <w:szCs w:val="24"/>
        </w:rPr>
        <w:t>sujetos obligados</w:t>
      </w:r>
      <w:r w:rsidRPr="00011FD7">
        <w:rPr>
          <w:rFonts w:ascii="Palatino Linotype" w:eastAsia="MS Mincho" w:hAnsi="Palatino Linotype" w:cstheme="majorBidi"/>
          <w:sz w:val="24"/>
          <w:szCs w:val="24"/>
        </w:rPr>
        <w:t xml:space="preserve">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7A4667" w:rsidRPr="00011FD7" w:rsidRDefault="007A4667" w:rsidP="00DB6270">
      <w:pPr>
        <w:spacing w:after="0" w:line="360" w:lineRule="auto"/>
        <w:ind w:right="49"/>
        <w:contextualSpacing/>
        <w:jc w:val="both"/>
        <w:rPr>
          <w:rFonts w:ascii="Palatino Linotype" w:eastAsia="MS Mincho" w:hAnsi="Palatino Linotype" w:cstheme="majorBidi"/>
          <w:sz w:val="24"/>
          <w:szCs w:val="24"/>
        </w:rPr>
      </w:pPr>
      <w:r w:rsidRPr="00011FD7">
        <w:rPr>
          <w:rFonts w:ascii="Palatino Linotype" w:eastAsia="MS Mincho" w:hAnsi="Palatino Linotype" w:cstheme="majorBidi"/>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A4667" w:rsidRPr="00011FD7" w:rsidRDefault="007A4667" w:rsidP="00DB6270">
      <w:pPr>
        <w:spacing w:after="0" w:line="360" w:lineRule="auto"/>
        <w:ind w:right="49"/>
        <w:contextualSpacing/>
        <w:jc w:val="both"/>
        <w:rPr>
          <w:rFonts w:ascii="Palatino Linotype" w:eastAsia="MS Mincho" w:hAnsi="Palatino Linotype" w:cstheme="majorBidi"/>
          <w:sz w:val="24"/>
          <w:szCs w:val="24"/>
        </w:rPr>
      </w:pPr>
    </w:p>
    <w:p w:rsidR="007A4667" w:rsidRPr="00011FD7" w:rsidRDefault="007A4667" w:rsidP="00DB6270">
      <w:pPr>
        <w:tabs>
          <w:tab w:val="left" w:pos="8647"/>
        </w:tabs>
        <w:spacing w:after="0" w:line="360" w:lineRule="auto"/>
        <w:ind w:right="51"/>
        <w:jc w:val="both"/>
        <w:rPr>
          <w:rFonts w:ascii="Palatino Linotype" w:hAnsi="Palatino Linotype" w:cs="Arial"/>
          <w:sz w:val="24"/>
          <w:szCs w:val="24"/>
        </w:rPr>
      </w:pPr>
      <w:r w:rsidRPr="00011FD7">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011FD7">
        <w:rPr>
          <w:rFonts w:ascii="Palatino Linotype" w:hAnsi="Palatino Linotype" w:cs="Arial"/>
          <w:b/>
          <w:sz w:val="24"/>
          <w:szCs w:val="24"/>
        </w:rPr>
        <w:t>Registro Federal de Contribuyentes</w:t>
      </w:r>
      <w:r w:rsidRPr="00011FD7">
        <w:rPr>
          <w:rFonts w:ascii="Palatino Linotype" w:hAnsi="Palatino Linotype" w:cs="Arial"/>
          <w:sz w:val="24"/>
          <w:szCs w:val="24"/>
        </w:rPr>
        <w:t xml:space="preserve"> (RFC), la </w:t>
      </w:r>
      <w:r w:rsidRPr="00011FD7">
        <w:rPr>
          <w:rFonts w:ascii="Palatino Linotype" w:hAnsi="Palatino Linotype" w:cs="Arial"/>
          <w:b/>
          <w:sz w:val="24"/>
          <w:szCs w:val="24"/>
        </w:rPr>
        <w:t>Clave Única de Registro de Población</w:t>
      </w:r>
      <w:r w:rsidRPr="00011FD7">
        <w:rPr>
          <w:rFonts w:ascii="Palatino Linotype" w:hAnsi="Palatino Linotype" w:cs="Arial"/>
          <w:sz w:val="24"/>
          <w:szCs w:val="24"/>
        </w:rPr>
        <w:t xml:space="preserve"> (CURP), la </w:t>
      </w:r>
      <w:r w:rsidRPr="00011FD7">
        <w:rPr>
          <w:rFonts w:ascii="Palatino Linotype" w:hAnsi="Palatino Linotype" w:cs="Arial"/>
          <w:b/>
          <w:sz w:val="24"/>
          <w:szCs w:val="24"/>
        </w:rPr>
        <w:t>Clave de cualquier tipo de seguridad social</w:t>
      </w:r>
      <w:r w:rsidRPr="00011FD7">
        <w:rPr>
          <w:rFonts w:ascii="Palatino Linotype" w:hAnsi="Palatino Linotype" w:cs="Arial"/>
          <w:sz w:val="24"/>
          <w:szCs w:val="24"/>
        </w:rPr>
        <w:t xml:space="preserve"> (ISSEMYM, u otros).</w:t>
      </w:r>
    </w:p>
    <w:p w:rsidR="007A4667" w:rsidRPr="00011FD7" w:rsidRDefault="007A4667" w:rsidP="00DB6270">
      <w:pPr>
        <w:tabs>
          <w:tab w:val="left" w:pos="8647"/>
        </w:tabs>
        <w:spacing w:after="0" w:line="360" w:lineRule="auto"/>
        <w:ind w:right="51"/>
        <w:jc w:val="both"/>
        <w:rPr>
          <w:rFonts w:ascii="Palatino Linotype" w:hAnsi="Palatino Linotype" w:cs="Arial"/>
          <w:sz w:val="24"/>
          <w:szCs w:val="24"/>
        </w:rPr>
      </w:pPr>
    </w:p>
    <w:p w:rsidR="007A4667" w:rsidRPr="00011FD7" w:rsidRDefault="007A4667" w:rsidP="00DB6270">
      <w:pPr>
        <w:tabs>
          <w:tab w:val="left" w:pos="8647"/>
        </w:tabs>
        <w:spacing w:after="0" w:line="360" w:lineRule="auto"/>
        <w:ind w:right="51"/>
        <w:jc w:val="both"/>
        <w:rPr>
          <w:rFonts w:ascii="Palatino Linotype" w:hAnsi="Palatino Linotype" w:cs="Arial"/>
          <w:sz w:val="24"/>
          <w:szCs w:val="24"/>
        </w:rPr>
      </w:pPr>
      <w:r w:rsidRPr="00011FD7">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7A4667" w:rsidRPr="00011FD7" w:rsidRDefault="007A4667" w:rsidP="00DB6270">
      <w:pPr>
        <w:tabs>
          <w:tab w:val="left" w:pos="8647"/>
        </w:tabs>
        <w:spacing w:after="0" w:line="360" w:lineRule="auto"/>
        <w:ind w:right="51"/>
        <w:jc w:val="both"/>
        <w:rPr>
          <w:rFonts w:ascii="Palatino Linotype" w:hAnsi="Palatino Linotype" w:cs="Arial"/>
          <w:sz w:val="24"/>
          <w:szCs w:val="24"/>
        </w:rPr>
      </w:pPr>
    </w:p>
    <w:p w:rsidR="007A4667" w:rsidRPr="00011FD7" w:rsidRDefault="007A4667" w:rsidP="00DB6270">
      <w:pPr>
        <w:tabs>
          <w:tab w:val="left" w:pos="8647"/>
        </w:tabs>
        <w:spacing w:after="0" w:line="360" w:lineRule="auto"/>
        <w:ind w:right="51"/>
        <w:jc w:val="both"/>
        <w:rPr>
          <w:rFonts w:ascii="Palatino Linotype" w:hAnsi="Palatino Linotype" w:cs="Arial"/>
          <w:sz w:val="24"/>
          <w:szCs w:val="24"/>
        </w:rPr>
      </w:pPr>
      <w:r w:rsidRPr="00011FD7">
        <w:rPr>
          <w:rFonts w:ascii="Palatino Linotype" w:hAnsi="Palatino Linotype" w:cs="Arial"/>
          <w:sz w:val="24"/>
          <w:szCs w:val="24"/>
        </w:rPr>
        <w:t>Lo anterior, es compartido por el Instituto Nacional de Transparencia, Acceso a la Información y Protección de Datos Personales (INAI) a través del Criterio 19/17, el cual es del tenor siguiente:</w:t>
      </w:r>
    </w:p>
    <w:p w:rsidR="007A4667" w:rsidRPr="00011FD7" w:rsidRDefault="007A4667" w:rsidP="00DB6270">
      <w:pPr>
        <w:tabs>
          <w:tab w:val="left" w:pos="8647"/>
        </w:tabs>
        <w:spacing w:after="0" w:line="360" w:lineRule="auto"/>
        <w:ind w:right="51"/>
        <w:jc w:val="both"/>
        <w:rPr>
          <w:rFonts w:ascii="Palatino Linotype" w:hAnsi="Palatino Linotype" w:cs="Arial"/>
          <w:sz w:val="24"/>
          <w:szCs w:val="24"/>
        </w:rPr>
      </w:pPr>
    </w:p>
    <w:p w:rsidR="007A4667" w:rsidRPr="00011FD7" w:rsidRDefault="007A4667" w:rsidP="00DB6270">
      <w:pPr>
        <w:tabs>
          <w:tab w:val="left" w:pos="8647"/>
        </w:tabs>
        <w:spacing w:after="0" w:line="240" w:lineRule="auto"/>
        <w:ind w:left="567" w:right="567"/>
        <w:jc w:val="both"/>
        <w:rPr>
          <w:rFonts w:ascii="Palatino Linotype" w:hAnsi="Palatino Linotype" w:cs="Arial"/>
          <w:b/>
          <w:bCs/>
          <w:i/>
        </w:rPr>
      </w:pPr>
      <w:r w:rsidRPr="00011FD7">
        <w:rPr>
          <w:rFonts w:ascii="Palatino Linotype" w:hAnsi="Palatino Linotype" w:cs="Arial"/>
          <w:b/>
          <w:bCs/>
          <w:i/>
        </w:rPr>
        <w:lastRenderedPageBreak/>
        <w:t xml:space="preserve">Registro Federal de Contribuyentes (RFC) de personas físicas. </w:t>
      </w:r>
      <w:r w:rsidRPr="00011FD7">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rsidR="007A4667" w:rsidRPr="00011FD7" w:rsidRDefault="007A4667" w:rsidP="00DB6270">
      <w:pPr>
        <w:tabs>
          <w:tab w:val="left" w:pos="8647"/>
        </w:tabs>
        <w:spacing w:after="0" w:line="240" w:lineRule="auto"/>
        <w:ind w:left="567" w:right="567"/>
        <w:jc w:val="both"/>
        <w:rPr>
          <w:rFonts w:ascii="Palatino Linotype" w:hAnsi="Palatino Linotype" w:cs="Arial"/>
          <w:b/>
          <w:bCs/>
          <w:i/>
        </w:rPr>
      </w:pPr>
    </w:p>
    <w:p w:rsidR="007A4667" w:rsidRPr="00011FD7" w:rsidRDefault="007A4667" w:rsidP="00DB6270">
      <w:pPr>
        <w:tabs>
          <w:tab w:val="left" w:pos="8647"/>
        </w:tabs>
        <w:spacing w:after="0" w:line="240" w:lineRule="auto"/>
        <w:ind w:left="567" w:right="567"/>
        <w:jc w:val="both"/>
        <w:rPr>
          <w:rFonts w:ascii="Palatino Linotype" w:hAnsi="Palatino Linotype" w:cs="Arial"/>
          <w:bCs/>
          <w:i/>
        </w:rPr>
      </w:pPr>
      <w:r w:rsidRPr="00011FD7">
        <w:rPr>
          <w:rFonts w:ascii="Palatino Linotype" w:hAnsi="Palatino Linotype" w:cs="Arial"/>
          <w:bCs/>
          <w:i/>
        </w:rPr>
        <w:t>Resoluciones:</w:t>
      </w:r>
    </w:p>
    <w:p w:rsidR="007A4667" w:rsidRPr="00011FD7" w:rsidRDefault="007A4667" w:rsidP="00DB6270">
      <w:pPr>
        <w:tabs>
          <w:tab w:val="left" w:pos="8647"/>
        </w:tabs>
        <w:spacing w:after="0" w:line="240" w:lineRule="auto"/>
        <w:ind w:left="567" w:right="567"/>
        <w:jc w:val="both"/>
        <w:rPr>
          <w:rFonts w:ascii="Palatino Linotype" w:hAnsi="Palatino Linotype" w:cs="Arial"/>
          <w:bCs/>
          <w:i/>
        </w:rPr>
      </w:pPr>
      <w:r w:rsidRPr="00011FD7">
        <w:rPr>
          <w:rFonts w:ascii="Palatino Linotype" w:hAnsi="Palatino Linotype" w:cs="Arial"/>
          <w:bCs/>
          <w:i/>
        </w:rPr>
        <w:t>RRA 0189/17. Morena. 08 de febrero de 2017. Por unanimidad. Comisionado Ponente Joel Salas Suárez.</w:t>
      </w:r>
    </w:p>
    <w:p w:rsidR="007A4667" w:rsidRPr="00011FD7" w:rsidRDefault="007A4667" w:rsidP="00DB6270">
      <w:pPr>
        <w:tabs>
          <w:tab w:val="left" w:pos="8647"/>
        </w:tabs>
        <w:spacing w:after="0" w:line="240" w:lineRule="auto"/>
        <w:ind w:left="567" w:right="567"/>
        <w:jc w:val="both"/>
        <w:rPr>
          <w:rFonts w:ascii="Palatino Linotype" w:hAnsi="Palatino Linotype" w:cs="Arial"/>
          <w:bCs/>
          <w:i/>
        </w:rPr>
      </w:pPr>
      <w:r w:rsidRPr="00011FD7">
        <w:rPr>
          <w:rFonts w:ascii="Palatino Linotype" w:hAnsi="Palatino Linotype" w:cs="Arial"/>
          <w:bCs/>
          <w:i/>
        </w:rPr>
        <w:t xml:space="preserve">RRA 0677/17. Universidad Nacional Autónoma de México. 08 de marzo de 2017. Por unanimidad. Comisionado Ponente Rosendoevgueni Monterrey Chepov. </w:t>
      </w:r>
    </w:p>
    <w:p w:rsidR="007A4667" w:rsidRPr="00011FD7" w:rsidRDefault="007A4667" w:rsidP="00DB6270">
      <w:pPr>
        <w:tabs>
          <w:tab w:val="left" w:pos="8647"/>
        </w:tabs>
        <w:spacing w:after="0" w:line="240" w:lineRule="auto"/>
        <w:ind w:left="567" w:right="567"/>
        <w:jc w:val="both"/>
        <w:rPr>
          <w:rFonts w:ascii="Palatino Linotype" w:hAnsi="Palatino Linotype" w:cs="Arial"/>
          <w:bCs/>
          <w:i/>
        </w:rPr>
      </w:pPr>
      <w:r w:rsidRPr="00011FD7">
        <w:rPr>
          <w:rFonts w:ascii="Palatino Linotype" w:hAnsi="Palatino Linotype" w:cs="Arial"/>
          <w:bCs/>
          <w:i/>
        </w:rPr>
        <w:t>RRA 1564/17. Tribunal Electoral del Poder Judicial de la Federación. 26 de abril de 2017. Por unanimidad. Comisionado Ponente Oscar Mauricio Guerra Ford.</w:t>
      </w:r>
    </w:p>
    <w:p w:rsidR="007A4667" w:rsidRPr="00011FD7" w:rsidRDefault="007A4667" w:rsidP="00DB6270">
      <w:pPr>
        <w:tabs>
          <w:tab w:val="left" w:pos="8647"/>
        </w:tabs>
        <w:spacing w:after="0" w:line="360" w:lineRule="auto"/>
        <w:ind w:right="51"/>
        <w:jc w:val="both"/>
        <w:rPr>
          <w:rFonts w:ascii="Palatino Linotype" w:hAnsi="Palatino Linotype" w:cs="Arial"/>
          <w:sz w:val="24"/>
          <w:szCs w:val="24"/>
        </w:rPr>
      </w:pPr>
    </w:p>
    <w:p w:rsidR="007A4667" w:rsidRPr="00011FD7" w:rsidRDefault="007A4667" w:rsidP="00DB6270">
      <w:pPr>
        <w:tabs>
          <w:tab w:val="left" w:pos="8647"/>
        </w:tabs>
        <w:spacing w:after="0" w:line="360" w:lineRule="auto"/>
        <w:ind w:right="51"/>
        <w:jc w:val="both"/>
        <w:rPr>
          <w:rFonts w:ascii="Palatino Linotype" w:hAnsi="Palatino Linotype" w:cs="Arial"/>
          <w:sz w:val="24"/>
          <w:szCs w:val="24"/>
        </w:rPr>
      </w:pPr>
      <w:r w:rsidRPr="00011FD7">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7A4667" w:rsidRPr="00011FD7" w:rsidRDefault="007A4667" w:rsidP="00DB6270">
      <w:pPr>
        <w:tabs>
          <w:tab w:val="left" w:pos="8647"/>
        </w:tabs>
        <w:spacing w:after="0" w:line="360" w:lineRule="auto"/>
        <w:ind w:right="51"/>
        <w:jc w:val="both"/>
        <w:rPr>
          <w:rFonts w:ascii="Palatino Linotype" w:hAnsi="Palatino Linotype" w:cs="Arial"/>
          <w:sz w:val="24"/>
          <w:szCs w:val="24"/>
        </w:rPr>
      </w:pPr>
      <w:r w:rsidRPr="00011FD7">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7A4667" w:rsidRPr="00011FD7" w:rsidRDefault="007A4667" w:rsidP="00DB6270">
      <w:pPr>
        <w:tabs>
          <w:tab w:val="left" w:pos="8647"/>
        </w:tabs>
        <w:spacing w:after="0" w:line="360" w:lineRule="auto"/>
        <w:ind w:right="51"/>
        <w:jc w:val="both"/>
        <w:rPr>
          <w:rFonts w:ascii="Palatino Linotype" w:hAnsi="Palatino Linotype" w:cs="Arial"/>
          <w:sz w:val="24"/>
          <w:szCs w:val="24"/>
        </w:rPr>
      </w:pPr>
    </w:p>
    <w:p w:rsidR="007A4667" w:rsidRPr="00011FD7" w:rsidRDefault="007A4667" w:rsidP="00DB6270">
      <w:pPr>
        <w:tabs>
          <w:tab w:val="left" w:pos="8647"/>
        </w:tabs>
        <w:spacing w:after="0" w:line="360" w:lineRule="auto"/>
        <w:ind w:right="51"/>
        <w:jc w:val="both"/>
        <w:rPr>
          <w:rFonts w:ascii="Palatino Linotype" w:hAnsi="Palatino Linotype" w:cs="Arial"/>
          <w:sz w:val="24"/>
          <w:szCs w:val="24"/>
        </w:rPr>
      </w:pPr>
      <w:r w:rsidRPr="00011FD7">
        <w:rPr>
          <w:rFonts w:ascii="Palatino Linotype" w:hAnsi="Palatino Linotype" w:cs="Arial"/>
          <w:sz w:val="24"/>
          <w:szCs w:val="24"/>
        </w:rPr>
        <w:t>Argumento que es compartido por el Instituto Nacional de Transparencia, Acceso a la Información y Protección de Datos Personales (INAI),</w:t>
      </w:r>
      <w:r w:rsidRPr="00011FD7">
        <w:rPr>
          <w:rFonts w:ascii="Palatino Linotype" w:hAnsi="Palatino Linotype" w:cs="Arial"/>
          <w:bCs/>
          <w:sz w:val="24"/>
          <w:szCs w:val="24"/>
        </w:rPr>
        <w:t xml:space="preserve"> conforme al</w:t>
      </w:r>
      <w:r w:rsidRPr="00011FD7">
        <w:rPr>
          <w:rFonts w:ascii="Palatino Linotype" w:hAnsi="Palatino Linotype" w:cs="Arial"/>
          <w:b/>
          <w:bCs/>
          <w:sz w:val="24"/>
          <w:szCs w:val="24"/>
        </w:rPr>
        <w:t xml:space="preserve"> </w:t>
      </w:r>
      <w:r w:rsidRPr="00011FD7">
        <w:rPr>
          <w:rFonts w:ascii="Palatino Linotype" w:hAnsi="Palatino Linotype" w:cs="Arial"/>
          <w:sz w:val="24"/>
          <w:szCs w:val="24"/>
        </w:rPr>
        <w:t xml:space="preserve">criterio número 18/17, el cual refiere: </w:t>
      </w:r>
    </w:p>
    <w:p w:rsidR="007A4667" w:rsidRPr="00011FD7" w:rsidRDefault="007A4667" w:rsidP="00DB6270">
      <w:pPr>
        <w:tabs>
          <w:tab w:val="left" w:pos="8647"/>
        </w:tabs>
        <w:spacing w:after="0" w:line="360" w:lineRule="auto"/>
        <w:ind w:right="51"/>
        <w:jc w:val="both"/>
        <w:rPr>
          <w:rFonts w:ascii="Palatino Linotype" w:hAnsi="Palatino Linotype" w:cs="Arial"/>
          <w:sz w:val="24"/>
          <w:szCs w:val="24"/>
        </w:rPr>
      </w:pPr>
    </w:p>
    <w:p w:rsidR="007A4667" w:rsidRPr="00011FD7" w:rsidRDefault="007A4667" w:rsidP="00DB6270">
      <w:pPr>
        <w:tabs>
          <w:tab w:val="left" w:pos="8222"/>
        </w:tabs>
        <w:spacing w:after="0" w:line="240" w:lineRule="auto"/>
        <w:ind w:left="567" w:right="567"/>
        <w:jc w:val="both"/>
        <w:rPr>
          <w:rFonts w:ascii="Palatino Linotype" w:hAnsi="Palatino Linotype" w:cs="Arial"/>
          <w:b/>
          <w:bCs/>
          <w:i/>
        </w:rPr>
      </w:pPr>
      <w:r w:rsidRPr="00011FD7">
        <w:rPr>
          <w:rFonts w:ascii="Palatino Linotype" w:hAnsi="Palatino Linotype" w:cs="Arial"/>
          <w:b/>
          <w:bCs/>
          <w:i/>
        </w:rPr>
        <w:lastRenderedPageBreak/>
        <w:t xml:space="preserve">“Clave Única de Registro de Población (CURP). </w:t>
      </w:r>
      <w:r w:rsidRPr="00011FD7">
        <w:rPr>
          <w:rFonts w:ascii="Palatino Linotype"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A4667" w:rsidRPr="00011FD7" w:rsidRDefault="007A4667" w:rsidP="00DB6270">
      <w:pPr>
        <w:tabs>
          <w:tab w:val="left" w:pos="8222"/>
        </w:tabs>
        <w:spacing w:after="0" w:line="240" w:lineRule="auto"/>
        <w:ind w:left="567" w:right="567"/>
        <w:jc w:val="both"/>
        <w:rPr>
          <w:rFonts w:ascii="Palatino Linotype" w:hAnsi="Palatino Linotype" w:cs="Arial"/>
          <w:b/>
          <w:bCs/>
          <w:i/>
        </w:rPr>
      </w:pPr>
    </w:p>
    <w:p w:rsidR="007A4667" w:rsidRPr="00011FD7" w:rsidRDefault="007A4667" w:rsidP="00DB6270">
      <w:pPr>
        <w:tabs>
          <w:tab w:val="left" w:pos="8222"/>
        </w:tabs>
        <w:spacing w:after="0" w:line="240" w:lineRule="auto"/>
        <w:ind w:left="567" w:right="567"/>
        <w:jc w:val="both"/>
        <w:rPr>
          <w:rFonts w:ascii="Palatino Linotype" w:hAnsi="Palatino Linotype" w:cs="Arial"/>
          <w:bCs/>
          <w:i/>
        </w:rPr>
      </w:pPr>
      <w:r w:rsidRPr="00011FD7">
        <w:rPr>
          <w:rFonts w:ascii="Palatino Linotype" w:hAnsi="Palatino Linotype" w:cs="Arial"/>
          <w:bCs/>
          <w:i/>
        </w:rPr>
        <w:t>Resoluciones:</w:t>
      </w:r>
    </w:p>
    <w:p w:rsidR="007A4667" w:rsidRPr="00011FD7" w:rsidRDefault="007A4667" w:rsidP="00DB6270">
      <w:pPr>
        <w:tabs>
          <w:tab w:val="left" w:pos="8222"/>
        </w:tabs>
        <w:spacing w:after="0" w:line="240" w:lineRule="auto"/>
        <w:ind w:left="567" w:right="567"/>
        <w:jc w:val="both"/>
        <w:rPr>
          <w:rFonts w:ascii="Palatino Linotype" w:hAnsi="Palatino Linotype" w:cs="Arial"/>
          <w:bCs/>
          <w:i/>
        </w:rPr>
      </w:pPr>
      <w:r w:rsidRPr="00011FD7">
        <w:rPr>
          <w:rFonts w:ascii="Palatino Linotype" w:hAnsi="Palatino Linotype" w:cs="Arial"/>
          <w:bCs/>
          <w:i/>
        </w:rPr>
        <w:t>RRA 3995/16. Secretaría de la Defensa Nacional. 1 de febrero de 2017. Por unanimidad. Comisionado Ponente Rosendoevgueni Monterrey Chepov.</w:t>
      </w:r>
    </w:p>
    <w:p w:rsidR="007A4667" w:rsidRPr="00011FD7" w:rsidRDefault="007A4667" w:rsidP="00DB6270">
      <w:pPr>
        <w:tabs>
          <w:tab w:val="left" w:pos="8222"/>
        </w:tabs>
        <w:spacing w:after="0" w:line="240" w:lineRule="auto"/>
        <w:ind w:left="567" w:right="567"/>
        <w:jc w:val="both"/>
        <w:rPr>
          <w:rFonts w:ascii="Palatino Linotype" w:hAnsi="Palatino Linotype" w:cs="Arial"/>
          <w:bCs/>
          <w:i/>
        </w:rPr>
      </w:pPr>
      <w:r w:rsidRPr="00011FD7">
        <w:rPr>
          <w:rFonts w:ascii="Palatino Linotype" w:hAnsi="Palatino Linotype" w:cs="Arial"/>
          <w:bCs/>
          <w:i/>
        </w:rPr>
        <w:t xml:space="preserve">RRA 0937/17. Senado de la República. 15 de marzo de 2017. Por unanimidad. Comisionada Ponente Ximena Puente de la Mora. </w:t>
      </w:r>
    </w:p>
    <w:p w:rsidR="007A4667" w:rsidRPr="00011FD7" w:rsidRDefault="007A4667" w:rsidP="00DB6270">
      <w:pPr>
        <w:tabs>
          <w:tab w:val="left" w:pos="8222"/>
        </w:tabs>
        <w:spacing w:after="0" w:line="240" w:lineRule="auto"/>
        <w:ind w:left="567" w:right="567"/>
        <w:jc w:val="both"/>
        <w:rPr>
          <w:rFonts w:ascii="Palatino Linotype" w:hAnsi="Palatino Linotype" w:cs="Arial"/>
          <w:i/>
        </w:rPr>
      </w:pPr>
      <w:r w:rsidRPr="00011FD7">
        <w:rPr>
          <w:rFonts w:ascii="Palatino Linotype" w:hAnsi="Palatino Linotype" w:cs="Arial"/>
          <w:bCs/>
          <w:i/>
        </w:rPr>
        <w:t>RRA 0478/17. Secretaría de Relaciones Exteriores. 26 de abril de 2017. Por unanimidad. Comisionada Ponente Areli Cano Guadiana.</w:t>
      </w:r>
      <w:r w:rsidRPr="00011FD7">
        <w:rPr>
          <w:rFonts w:ascii="Palatino Linotype" w:hAnsi="Palatino Linotype" w:cs="Arial"/>
          <w:i/>
        </w:rPr>
        <w:t>” (Sic)</w:t>
      </w:r>
    </w:p>
    <w:p w:rsidR="007A4667" w:rsidRPr="00011FD7" w:rsidRDefault="007A4667" w:rsidP="00DB6270">
      <w:pPr>
        <w:pStyle w:val="Prrafodelista"/>
        <w:autoSpaceDE w:val="0"/>
        <w:autoSpaceDN w:val="0"/>
        <w:adjustRightInd w:val="0"/>
        <w:spacing w:line="360" w:lineRule="auto"/>
        <w:ind w:left="0"/>
        <w:contextualSpacing/>
        <w:jc w:val="both"/>
        <w:rPr>
          <w:rFonts w:ascii="Palatino Linotype" w:hAnsi="Palatino Linotype" w:cs="Arial"/>
        </w:rPr>
      </w:pPr>
    </w:p>
    <w:p w:rsidR="007A4667" w:rsidRPr="00011FD7" w:rsidRDefault="007A4667" w:rsidP="00DB6270">
      <w:pPr>
        <w:pStyle w:val="Prrafodelista"/>
        <w:autoSpaceDE w:val="0"/>
        <w:autoSpaceDN w:val="0"/>
        <w:adjustRightInd w:val="0"/>
        <w:spacing w:line="360" w:lineRule="auto"/>
        <w:ind w:left="0"/>
        <w:contextualSpacing/>
        <w:jc w:val="both"/>
        <w:rPr>
          <w:rFonts w:ascii="Palatino Linotype" w:hAnsi="Palatino Linotype" w:cs="Arial"/>
        </w:rPr>
      </w:pPr>
      <w:r w:rsidRPr="00011FD7">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7A4667" w:rsidRPr="00011FD7" w:rsidRDefault="007A4667" w:rsidP="00DB6270">
      <w:pPr>
        <w:pStyle w:val="Prrafodelista"/>
        <w:autoSpaceDE w:val="0"/>
        <w:autoSpaceDN w:val="0"/>
        <w:adjustRightInd w:val="0"/>
        <w:spacing w:line="360" w:lineRule="auto"/>
        <w:ind w:left="0"/>
        <w:contextualSpacing/>
        <w:jc w:val="both"/>
        <w:rPr>
          <w:rFonts w:ascii="Palatino Linotype" w:hAnsi="Palatino Linotype" w:cs="Arial"/>
        </w:rPr>
      </w:pPr>
    </w:p>
    <w:p w:rsidR="007A4667" w:rsidRPr="00011FD7" w:rsidRDefault="007A4667" w:rsidP="00DB6270">
      <w:pPr>
        <w:tabs>
          <w:tab w:val="left" w:pos="8647"/>
        </w:tabs>
        <w:spacing w:after="0" w:line="360" w:lineRule="auto"/>
        <w:ind w:right="51"/>
        <w:jc w:val="both"/>
        <w:rPr>
          <w:rFonts w:ascii="Palatino Linotype" w:hAnsi="Palatino Linotype" w:cs="Arial"/>
          <w:sz w:val="24"/>
          <w:szCs w:val="24"/>
        </w:rPr>
      </w:pPr>
      <w:r w:rsidRPr="00011FD7">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7A4667" w:rsidRPr="00011FD7" w:rsidRDefault="007A4667" w:rsidP="00DB6270">
      <w:pPr>
        <w:tabs>
          <w:tab w:val="left" w:pos="8647"/>
        </w:tabs>
        <w:spacing w:after="0" w:line="360" w:lineRule="auto"/>
        <w:ind w:right="51"/>
        <w:jc w:val="both"/>
        <w:rPr>
          <w:rFonts w:ascii="Palatino Linotype" w:hAnsi="Palatino Linotype" w:cs="Arial"/>
          <w:sz w:val="24"/>
          <w:szCs w:val="24"/>
        </w:rPr>
      </w:pPr>
      <w:r w:rsidRPr="00011FD7">
        <w:rPr>
          <w:rFonts w:ascii="Palatino Linotype" w:hAnsi="Palatino Linotype" w:cs="Arial"/>
          <w:sz w:val="24"/>
          <w:szCs w:val="24"/>
        </w:rPr>
        <w:lastRenderedPageBreak/>
        <w:t xml:space="preserve">De este modo, en las versiones públicas de los documentos que se ordena su entrega se deben testar tanto números de las cuentas bancarias, </w:t>
      </w:r>
      <w:r w:rsidR="00642EF4">
        <w:rPr>
          <w:rFonts w:ascii="Palatino Linotype" w:hAnsi="Palatino Linotype" w:cs="Arial"/>
          <w:sz w:val="24"/>
          <w:szCs w:val="24"/>
        </w:rPr>
        <w:t>claves interbancarias</w:t>
      </w:r>
      <w:r w:rsidRPr="00011FD7">
        <w:rPr>
          <w:rFonts w:ascii="Palatino Linotype" w:hAnsi="Palatino Linotype" w:cs="Arial"/>
          <w:sz w:val="24"/>
          <w:szCs w:val="24"/>
        </w:rPr>
        <w:t>, como el sello digital y su correspondiente cadena original</w:t>
      </w:r>
      <w:r w:rsidR="00642EF4">
        <w:rPr>
          <w:rFonts w:ascii="Palatino Linotype" w:hAnsi="Palatino Linotype" w:cs="Arial"/>
          <w:sz w:val="24"/>
          <w:szCs w:val="24"/>
        </w:rPr>
        <w:t xml:space="preserve"> de particulares</w:t>
      </w:r>
      <w:r w:rsidRPr="00011FD7">
        <w:rPr>
          <w:rFonts w:ascii="Palatino Linotype" w:hAnsi="Palatino Linotype" w:cs="Arial"/>
          <w:sz w:val="24"/>
          <w:szCs w:val="24"/>
        </w:rPr>
        <w:t>; si es que se desprende esta información; en caso contrario, los documentos deben entregarse en forma íntegra.</w:t>
      </w:r>
    </w:p>
    <w:p w:rsidR="007A4667" w:rsidRPr="00011FD7" w:rsidRDefault="007A4667" w:rsidP="00DB6270">
      <w:pPr>
        <w:autoSpaceDE w:val="0"/>
        <w:autoSpaceDN w:val="0"/>
        <w:adjustRightInd w:val="0"/>
        <w:spacing w:after="0" w:line="276" w:lineRule="auto"/>
        <w:ind w:right="284"/>
        <w:jc w:val="both"/>
        <w:rPr>
          <w:rFonts w:ascii="Palatino Linotype" w:hAnsi="Palatino Linotype" w:cs="Arial"/>
          <w:i/>
          <w:szCs w:val="24"/>
        </w:rPr>
      </w:pPr>
    </w:p>
    <w:p w:rsidR="007A4667" w:rsidRPr="00011FD7" w:rsidRDefault="007A4667" w:rsidP="00DB6270">
      <w:pPr>
        <w:autoSpaceDE w:val="0"/>
        <w:autoSpaceDN w:val="0"/>
        <w:adjustRightInd w:val="0"/>
        <w:spacing w:after="0" w:line="276" w:lineRule="auto"/>
        <w:jc w:val="both"/>
        <w:rPr>
          <w:rFonts w:ascii="Palatino Linotype" w:hAnsi="Palatino Linotype" w:cs="Arial"/>
          <w:i/>
          <w:szCs w:val="24"/>
        </w:rPr>
      </w:pPr>
      <w:r w:rsidRPr="00011FD7">
        <w:rPr>
          <w:rFonts w:ascii="Palatino Linotype" w:eastAsia="Calibri" w:hAnsi="Palatino Linotype" w:cs="Times New Roman"/>
          <w:sz w:val="24"/>
          <w:szCs w:val="24"/>
        </w:rPr>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7A4667" w:rsidRPr="00011FD7" w:rsidRDefault="007A4667" w:rsidP="00DB6270">
      <w:pPr>
        <w:spacing w:after="0"/>
        <w:rPr>
          <w:rFonts w:ascii="Palatino Linotype" w:hAnsi="Palatino Linotype"/>
          <w:lang w:val="es-ES" w:eastAsia="es-ES"/>
        </w:rPr>
      </w:pPr>
    </w:p>
    <w:p w:rsidR="007A4667" w:rsidRPr="00011FD7" w:rsidRDefault="007A4667" w:rsidP="00DB6270">
      <w:pPr>
        <w:shd w:val="clear" w:color="auto" w:fill="FFFFFF"/>
        <w:spacing w:after="0" w:line="240" w:lineRule="auto"/>
        <w:ind w:left="567" w:right="567"/>
        <w:jc w:val="both"/>
        <w:rPr>
          <w:rFonts w:ascii="Palatino Linotype" w:eastAsia="Times New Roman" w:hAnsi="Palatino Linotype" w:cs="Arial"/>
          <w:color w:val="222222"/>
          <w:lang w:eastAsia="es-MX"/>
        </w:rPr>
      </w:pPr>
      <w:r w:rsidRPr="00011FD7">
        <w:rPr>
          <w:rFonts w:ascii="Palatino Linotype" w:eastAsia="Times New Roman" w:hAnsi="Palatino Linotype" w:cs="Arial"/>
          <w:i/>
          <w:iCs/>
          <w:color w:val="222222"/>
          <w:lang w:eastAsia="es-MX"/>
        </w:rPr>
        <w:t>“</w:t>
      </w:r>
      <w:r w:rsidRPr="00011FD7">
        <w:rPr>
          <w:rFonts w:ascii="Palatino Linotype" w:eastAsia="Times New Roman" w:hAnsi="Palatino Linotype" w:cs="Arial"/>
          <w:b/>
          <w:i/>
          <w:iCs/>
          <w:color w:val="222222"/>
          <w:lang w:eastAsia="es-MX"/>
        </w:rPr>
        <w:t>Cuarto</w:t>
      </w:r>
      <w:r w:rsidRPr="00011FD7">
        <w:rPr>
          <w:rFonts w:ascii="Palatino Linotype" w:eastAsia="Times New Roman" w:hAnsi="Palatino Linotype" w:cs="Arial"/>
          <w:i/>
          <w:iCs/>
          <w:color w:val="222222"/>
          <w:lang w:eastAsia="es-MX"/>
        </w:rPr>
        <w:t xml:space="preserve">. </w:t>
      </w:r>
      <w:r w:rsidRPr="00011FD7">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011FD7">
        <w:rPr>
          <w:rFonts w:ascii="Palatino Linotype" w:eastAsia="Times New Roman" w:hAnsi="Palatino Linotype" w:cs="Arial"/>
          <w:i/>
          <w:iCs/>
          <w:color w:val="222222"/>
          <w:lang w:eastAsia="es-MX"/>
        </w:rPr>
        <w:t>, en tanto estas últimas no contravengan lo dispuesto en la Ley General.</w:t>
      </w:r>
    </w:p>
    <w:p w:rsidR="007A4667" w:rsidRPr="00011FD7" w:rsidRDefault="007A4667" w:rsidP="00DB6270">
      <w:pPr>
        <w:shd w:val="clear" w:color="auto" w:fill="FFFFFF"/>
        <w:spacing w:after="0" w:line="240" w:lineRule="auto"/>
        <w:ind w:left="567" w:right="567"/>
        <w:jc w:val="both"/>
        <w:rPr>
          <w:rFonts w:ascii="Palatino Linotype" w:eastAsia="Times New Roman" w:hAnsi="Palatino Linotype" w:cs="Arial"/>
          <w:color w:val="222222"/>
          <w:lang w:eastAsia="es-MX"/>
        </w:rPr>
      </w:pPr>
      <w:r w:rsidRPr="00011FD7">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7A4667" w:rsidRPr="00011FD7" w:rsidRDefault="007A4667" w:rsidP="00DB6270">
      <w:pPr>
        <w:shd w:val="clear" w:color="auto" w:fill="FFFFFF"/>
        <w:spacing w:after="0" w:line="240" w:lineRule="auto"/>
        <w:ind w:left="567" w:right="567"/>
        <w:jc w:val="both"/>
        <w:rPr>
          <w:rFonts w:ascii="Palatino Linotype" w:eastAsia="Times New Roman" w:hAnsi="Palatino Linotype" w:cs="Arial"/>
          <w:color w:val="222222"/>
          <w:lang w:eastAsia="es-MX"/>
        </w:rPr>
      </w:pPr>
      <w:r w:rsidRPr="00011FD7">
        <w:rPr>
          <w:rFonts w:ascii="Palatino Linotype" w:eastAsia="Times New Roman" w:hAnsi="Palatino Linotype" w:cs="Arial"/>
          <w:i/>
          <w:iCs/>
          <w:color w:val="222222"/>
          <w:lang w:eastAsia="es-MX"/>
        </w:rPr>
        <w:t>…</w:t>
      </w:r>
    </w:p>
    <w:p w:rsidR="007A4667" w:rsidRPr="00011FD7" w:rsidRDefault="007A4667" w:rsidP="00DB6270">
      <w:pPr>
        <w:shd w:val="clear" w:color="auto" w:fill="FFFFFF"/>
        <w:spacing w:after="0" w:line="240" w:lineRule="auto"/>
        <w:ind w:left="567" w:right="567"/>
        <w:jc w:val="both"/>
        <w:rPr>
          <w:rFonts w:ascii="Palatino Linotype" w:eastAsia="Times New Roman" w:hAnsi="Palatino Linotype" w:cs="Arial"/>
          <w:color w:val="222222"/>
          <w:lang w:eastAsia="es-MX"/>
        </w:rPr>
      </w:pPr>
      <w:r w:rsidRPr="00011FD7">
        <w:rPr>
          <w:rFonts w:ascii="Palatino Linotype" w:eastAsia="Times New Roman" w:hAnsi="Palatino Linotype" w:cs="Arial"/>
          <w:b/>
          <w:i/>
          <w:iCs/>
          <w:color w:val="222222"/>
          <w:lang w:eastAsia="es-MX"/>
        </w:rPr>
        <w:t>Quinto</w:t>
      </w:r>
      <w:r w:rsidRPr="00011FD7">
        <w:rPr>
          <w:rFonts w:ascii="Palatino Linotype" w:eastAsia="Times New Roman" w:hAnsi="Palatino Linotype" w:cs="Arial"/>
          <w:i/>
          <w:iCs/>
          <w:color w:val="222222"/>
          <w:lang w:eastAsia="es-MX"/>
        </w:rPr>
        <w:t xml:space="preserve">. </w:t>
      </w:r>
      <w:r w:rsidRPr="00011FD7">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011FD7">
        <w:rPr>
          <w:rFonts w:ascii="Palatino Linotype" w:eastAsia="Times New Roman" w:hAnsi="Palatino Linotype" w:cs="Arial"/>
          <w:i/>
          <w:iCs/>
          <w:color w:val="222222"/>
          <w:sz w:val="24"/>
          <w:szCs w:val="24"/>
          <w:u w:val="single"/>
          <w:lang w:eastAsia="es-MX"/>
        </w:rPr>
        <w:t xml:space="preserve"> </w:t>
      </w:r>
      <w:r w:rsidRPr="00011FD7">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011FD7">
        <w:rPr>
          <w:rFonts w:ascii="Palatino Linotype" w:eastAsia="Times New Roman" w:hAnsi="Palatino Linotype" w:cs="Arial"/>
          <w:i/>
          <w:iCs/>
          <w:color w:val="222222"/>
          <w:lang w:eastAsia="es-MX"/>
        </w:rPr>
        <w:t>, observando lo dispuesto en la Ley General y las demás disposiciones aplicables en la materia.</w:t>
      </w:r>
    </w:p>
    <w:p w:rsidR="007A4667" w:rsidRPr="00011FD7" w:rsidRDefault="007A4667" w:rsidP="00DB6270">
      <w:pPr>
        <w:shd w:val="clear" w:color="auto" w:fill="FFFFFF"/>
        <w:spacing w:after="0" w:line="240" w:lineRule="auto"/>
        <w:ind w:left="567" w:right="567"/>
        <w:jc w:val="both"/>
        <w:rPr>
          <w:rFonts w:ascii="Palatino Linotype" w:eastAsia="Times New Roman" w:hAnsi="Palatino Linotype" w:cs="Arial"/>
          <w:color w:val="222222"/>
          <w:lang w:eastAsia="es-MX"/>
        </w:rPr>
      </w:pPr>
      <w:r w:rsidRPr="00011FD7">
        <w:rPr>
          <w:rFonts w:ascii="Palatino Linotype" w:eastAsia="Times New Roman" w:hAnsi="Palatino Linotype" w:cs="Arial"/>
          <w:b/>
          <w:i/>
          <w:iCs/>
          <w:color w:val="222222"/>
          <w:lang w:eastAsia="es-MX"/>
        </w:rPr>
        <w:t>Octavo</w:t>
      </w:r>
      <w:r w:rsidRPr="00011FD7">
        <w:rPr>
          <w:rFonts w:ascii="Palatino Linotype" w:eastAsia="Times New Roman" w:hAnsi="Palatino Linotype" w:cs="Arial"/>
          <w:i/>
          <w:iCs/>
          <w:color w:val="222222"/>
          <w:lang w:eastAsia="es-MX"/>
        </w:rPr>
        <w:t xml:space="preserve">. </w:t>
      </w:r>
      <w:r w:rsidRPr="00011FD7">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011FD7">
        <w:rPr>
          <w:rFonts w:ascii="Palatino Linotype" w:eastAsia="Times New Roman" w:hAnsi="Palatino Linotype" w:cs="Arial"/>
          <w:i/>
          <w:iCs/>
          <w:color w:val="222222"/>
          <w:lang w:eastAsia="es-MX"/>
        </w:rPr>
        <w:t>.</w:t>
      </w:r>
    </w:p>
    <w:p w:rsidR="007A4667" w:rsidRPr="00011FD7" w:rsidRDefault="007A4667" w:rsidP="00DB6270">
      <w:pPr>
        <w:shd w:val="clear" w:color="auto" w:fill="FFFFFF"/>
        <w:spacing w:after="0" w:line="240" w:lineRule="auto"/>
        <w:ind w:left="567" w:right="567"/>
        <w:jc w:val="both"/>
        <w:rPr>
          <w:rFonts w:ascii="Palatino Linotype" w:eastAsia="Times New Roman" w:hAnsi="Palatino Linotype" w:cs="Arial"/>
          <w:color w:val="222222"/>
          <w:lang w:eastAsia="es-MX"/>
        </w:rPr>
      </w:pPr>
      <w:r w:rsidRPr="00011FD7">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011FD7">
        <w:rPr>
          <w:rFonts w:ascii="Palatino Linotype" w:eastAsia="Times New Roman" w:hAnsi="Palatino Linotype" w:cs="Arial"/>
          <w:i/>
          <w:iCs/>
          <w:color w:val="222222"/>
          <w:lang w:eastAsia="es-MX"/>
        </w:rPr>
        <w:t>.</w:t>
      </w:r>
    </w:p>
    <w:p w:rsidR="007A4667" w:rsidRPr="00011FD7" w:rsidRDefault="007A4667" w:rsidP="00DB6270">
      <w:pPr>
        <w:shd w:val="clear" w:color="auto" w:fill="FFFFFF"/>
        <w:spacing w:after="0" w:line="240" w:lineRule="auto"/>
        <w:ind w:left="567" w:right="567"/>
        <w:jc w:val="both"/>
        <w:rPr>
          <w:rFonts w:ascii="Palatino Linotype" w:eastAsia="Times New Roman" w:hAnsi="Palatino Linotype" w:cs="Arial"/>
          <w:i/>
          <w:iCs/>
          <w:color w:val="222222"/>
          <w:lang w:eastAsia="es-MX"/>
        </w:rPr>
      </w:pPr>
      <w:r w:rsidRPr="00011FD7">
        <w:rPr>
          <w:rFonts w:ascii="Palatino Linotype" w:eastAsia="Times New Roman" w:hAnsi="Palatino Linotype" w:cs="Arial"/>
          <w:i/>
          <w:iCs/>
          <w:color w:val="222222"/>
          <w:lang w:eastAsia="es-MX"/>
        </w:rPr>
        <w:t>…</w:t>
      </w:r>
    </w:p>
    <w:p w:rsidR="007A4667" w:rsidRPr="00011FD7" w:rsidRDefault="007A4667" w:rsidP="00DB6270">
      <w:pPr>
        <w:shd w:val="clear" w:color="auto" w:fill="FFFFFF"/>
        <w:spacing w:after="0" w:line="240" w:lineRule="auto"/>
        <w:ind w:left="567" w:right="567"/>
        <w:jc w:val="both"/>
        <w:rPr>
          <w:rFonts w:ascii="Palatino Linotype" w:eastAsia="Times New Roman" w:hAnsi="Palatino Linotype" w:cs="Arial"/>
          <w:b/>
          <w:color w:val="222222"/>
          <w:lang w:eastAsia="es-MX"/>
        </w:rPr>
      </w:pPr>
      <w:r w:rsidRPr="00011FD7">
        <w:rPr>
          <w:rFonts w:ascii="Palatino Linotype" w:eastAsia="Times New Roman" w:hAnsi="Palatino Linotype" w:cs="Arial"/>
          <w:b/>
          <w:i/>
          <w:iCs/>
          <w:color w:val="222222"/>
          <w:lang w:eastAsia="es-MX"/>
        </w:rPr>
        <w:lastRenderedPageBreak/>
        <w:t>DE LA INFORMACIÓN CONFIDENCIAL</w:t>
      </w:r>
    </w:p>
    <w:p w:rsidR="007A4667" w:rsidRPr="00011FD7" w:rsidRDefault="007A4667" w:rsidP="00DB6270">
      <w:pPr>
        <w:shd w:val="clear" w:color="auto" w:fill="FFFFFF"/>
        <w:spacing w:after="0" w:line="240" w:lineRule="auto"/>
        <w:ind w:left="567" w:right="567"/>
        <w:jc w:val="both"/>
        <w:rPr>
          <w:rFonts w:ascii="Palatino Linotype" w:eastAsia="Times New Roman" w:hAnsi="Palatino Linotype" w:cs="Arial"/>
          <w:lang w:eastAsia="es-MX"/>
        </w:rPr>
      </w:pPr>
      <w:r w:rsidRPr="00011FD7">
        <w:rPr>
          <w:rFonts w:ascii="Palatino Linotype" w:eastAsia="Times New Roman" w:hAnsi="Palatino Linotype" w:cs="Arial"/>
          <w:b/>
          <w:i/>
          <w:iCs/>
          <w:lang w:eastAsia="es-MX"/>
        </w:rPr>
        <w:t>Trigésimo octavo</w:t>
      </w:r>
      <w:r w:rsidRPr="00011FD7">
        <w:rPr>
          <w:rFonts w:ascii="Palatino Linotype" w:eastAsia="Times New Roman" w:hAnsi="Palatino Linotype" w:cs="Arial"/>
          <w:i/>
          <w:iCs/>
          <w:lang w:eastAsia="es-MX"/>
        </w:rPr>
        <w:t>. Se considera información confidencial:</w:t>
      </w:r>
    </w:p>
    <w:p w:rsidR="007A4667" w:rsidRPr="00011FD7" w:rsidRDefault="007A4667" w:rsidP="00DB6270">
      <w:pPr>
        <w:shd w:val="clear" w:color="auto" w:fill="FFFFFF"/>
        <w:tabs>
          <w:tab w:val="left" w:pos="1134"/>
        </w:tabs>
        <w:spacing w:after="0" w:line="240" w:lineRule="auto"/>
        <w:ind w:left="567" w:right="567"/>
        <w:jc w:val="both"/>
        <w:rPr>
          <w:rFonts w:ascii="Palatino Linotype" w:eastAsia="Times New Roman" w:hAnsi="Palatino Linotype" w:cs="Arial"/>
          <w:lang w:eastAsia="es-MX"/>
        </w:rPr>
      </w:pPr>
      <w:r w:rsidRPr="00011FD7">
        <w:rPr>
          <w:rFonts w:ascii="Palatino Linotype" w:eastAsia="Times New Roman" w:hAnsi="Palatino Linotype" w:cs="Arial"/>
          <w:i/>
          <w:iCs/>
          <w:lang w:eastAsia="es-MX"/>
        </w:rPr>
        <w:t>I.</w:t>
      </w:r>
      <w:r w:rsidRPr="00011FD7">
        <w:rPr>
          <w:rFonts w:ascii="Palatino Linotype" w:eastAsia="Times New Roman" w:hAnsi="Palatino Linotype" w:cs="Arial"/>
          <w:i/>
          <w:iCs/>
          <w:lang w:eastAsia="es-MX"/>
        </w:rPr>
        <w:tab/>
      </w:r>
      <w:r w:rsidRPr="00011FD7">
        <w:rPr>
          <w:rFonts w:ascii="Palatino Linotype" w:eastAsia="Times New Roman" w:hAnsi="Palatino Linotype" w:cs="Arial"/>
          <w:i/>
          <w:iCs/>
          <w:u w:val="single"/>
          <w:lang w:eastAsia="es-MX"/>
        </w:rPr>
        <w:t>Los datos personales en los términos de la norma aplicable</w:t>
      </w:r>
      <w:r w:rsidRPr="00011FD7">
        <w:rPr>
          <w:rFonts w:ascii="Palatino Linotype" w:eastAsia="Times New Roman" w:hAnsi="Palatino Linotype" w:cs="Arial"/>
          <w:i/>
          <w:iCs/>
          <w:lang w:eastAsia="es-MX"/>
        </w:rPr>
        <w:t>;</w:t>
      </w:r>
    </w:p>
    <w:p w:rsidR="007A4667" w:rsidRPr="00011FD7" w:rsidRDefault="007A4667" w:rsidP="00DB6270">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11FD7">
        <w:rPr>
          <w:rFonts w:ascii="Palatino Linotype" w:eastAsia="Times New Roman" w:hAnsi="Palatino Linotype"/>
          <w:i/>
          <w:color w:val="auto"/>
          <w:sz w:val="22"/>
          <w:szCs w:val="22"/>
          <w:lang w:val="es-MX" w:eastAsia="es-MX"/>
        </w:rPr>
        <w:t>II.</w:t>
      </w:r>
      <w:r w:rsidRPr="00011FD7">
        <w:rPr>
          <w:rFonts w:ascii="Palatino Linotype" w:eastAsia="Times New Roman" w:hAnsi="Palatino Linotype"/>
          <w:i/>
          <w:color w:val="auto"/>
          <w:sz w:val="22"/>
          <w:szCs w:val="22"/>
          <w:lang w:val="es-MX"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7A4667" w:rsidRPr="00011FD7" w:rsidRDefault="007A4667" w:rsidP="00DB6270">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11FD7">
        <w:rPr>
          <w:rFonts w:ascii="Palatino Linotype" w:eastAsia="Times New Roman" w:hAnsi="Palatino Linotype"/>
          <w:i/>
          <w:color w:val="auto"/>
          <w:sz w:val="22"/>
          <w:szCs w:val="22"/>
          <w:lang w:val="es-MX" w:eastAsia="es-MX"/>
        </w:rPr>
        <w:t>III…</w:t>
      </w:r>
    </w:p>
    <w:p w:rsidR="007A4667" w:rsidRPr="00011FD7" w:rsidRDefault="007A4667" w:rsidP="00DB6270">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011FD7">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7A4667" w:rsidRPr="00011FD7" w:rsidRDefault="007A4667" w:rsidP="00DB6270">
      <w:pPr>
        <w:shd w:val="clear" w:color="auto" w:fill="FFFFFF"/>
        <w:spacing w:after="0" w:line="240" w:lineRule="auto"/>
        <w:ind w:left="567" w:right="567"/>
        <w:jc w:val="right"/>
        <w:rPr>
          <w:rFonts w:ascii="Palatino Linotype" w:eastAsia="Times New Roman" w:hAnsi="Palatino Linotype" w:cs="Arial"/>
          <w:i/>
          <w:iCs/>
          <w:lang w:eastAsia="es-MX"/>
        </w:rPr>
      </w:pPr>
      <w:r w:rsidRPr="00011FD7">
        <w:rPr>
          <w:rFonts w:ascii="Palatino Linotype" w:eastAsia="Times New Roman" w:hAnsi="Palatino Linotype" w:cs="Arial"/>
          <w:i/>
          <w:iCs/>
          <w:lang w:eastAsia="es-MX"/>
        </w:rPr>
        <w:t>(Énfasis añadido)</w:t>
      </w:r>
    </w:p>
    <w:p w:rsidR="007A4667" w:rsidRPr="00011FD7" w:rsidRDefault="007A4667" w:rsidP="00DB6270">
      <w:pPr>
        <w:shd w:val="clear" w:color="auto" w:fill="FFFFFF"/>
        <w:spacing w:after="0" w:line="240" w:lineRule="auto"/>
        <w:ind w:left="851" w:right="851"/>
        <w:jc w:val="both"/>
        <w:rPr>
          <w:rFonts w:ascii="Palatino Linotype" w:eastAsia="Times New Roman" w:hAnsi="Palatino Linotype" w:cs="Arial"/>
          <w:lang w:eastAsia="es-MX"/>
        </w:rPr>
      </w:pPr>
    </w:p>
    <w:p w:rsidR="007A4667" w:rsidRPr="00011FD7" w:rsidRDefault="007A4667" w:rsidP="00DB6270">
      <w:pPr>
        <w:autoSpaceDE w:val="0"/>
        <w:autoSpaceDN w:val="0"/>
        <w:adjustRightInd w:val="0"/>
        <w:spacing w:after="0" w:line="360" w:lineRule="auto"/>
        <w:jc w:val="both"/>
        <w:rPr>
          <w:rFonts w:ascii="Palatino Linotype" w:hAnsi="Palatino Linotype" w:cs="Arial"/>
          <w:bCs/>
          <w:sz w:val="24"/>
          <w:szCs w:val="24"/>
        </w:rPr>
      </w:pPr>
    </w:p>
    <w:p w:rsidR="007A4667" w:rsidRPr="00011FD7" w:rsidRDefault="007A4667" w:rsidP="00DB6270">
      <w:pPr>
        <w:autoSpaceDE w:val="0"/>
        <w:autoSpaceDN w:val="0"/>
        <w:adjustRightInd w:val="0"/>
        <w:spacing w:after="0" w:line="360" w:lineRule="auto"/>
        <w:jc w:val="both"/>
        <w:rPr>
          <w:rFonts w:ascii="Palatino Linotype" w:hAnsi="Palatino Linotype"/>
          <w:sz w:val="24"/>
          <w:szCs w:val="24"/>
        </w:rPr>
      </w:pPr>
      <w:r w:rsidRPr="00011FD7">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011FD7">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740EAE" w:rsidRPr="00011FD7" w:rsidRDefault="00740EAE" w:rsidP="00DB6270">
      <w:pPr>
        <w:autoSpaceDE w:val="0"/>
        <w:autoSpaceDN w:val="0"/>
        <w:adjustRightInd w:val="0"/>
        <w:spacing w:after="0" w:line="360" w:lineRule="auto"/>
        <w:jc w:val="both"/>
        <w:rPr>
          <w:rFonts w:ascii="Palatino Linotype" w:hAnsi="Palatino Linotype"/>
          <w:color w:val="2E2E2E"/>
          <w:sz w:val="24"/>
          <w:szCs w:val="24"/>
        </w:rPr>
      </w:pPr>
    </w:p>
    <w:p w:rsidR="007A4667" w:rsidRPr="00011FD7" w:rsidRDefault="007A4667" w:rsidP="00DB6270">
      <w:pPr>
        <w:autoSpaceDE w:val="0"/>
        <w:autoSpaceDN w:val="0"/>
        <w:adjustRightInd w:val="0"/>
        <w:spacing w:after="0" w:line="360" w:lineRule="auto"/>
        <w:jc w:val="both"/>
        <w:rPr>
          <w:rFonts w:ascii="Palatino Linotype" w:hAnsi="Palatino Linotype" w:cs="Arial"/>
          <w:bCs/>
          <w:sz w:val="24"/>
          <w:szCs w:val="24"/>
        </w:rPr>
      </w:pPr>
      <w:r w:rsidRPr="00011FD7">
        <w:rPr>
          <w:rFonts w:ascii="Palatino Linotype" w:hAnsi="Palatino Linotype" w:cs="Arial"/>
          <w:bCs/>
          <w:sz w:val="24"/>
          <w:szCs w:val="24"/>
        </w:rPr>
        <w:t xml:space="preserve">Así, los Acuerdos de Clasificación emitidos por los Comités de Transparencia de los </w:t>
      </w:r>
      <w:r w:rsidRPr="00011FD7">
        <w:rPr>
          <w:rFonts w:ascii="Palatino Linotype" w:hAnsi="Palatino Linotype" w:cs="Arial"/>
          <w:b/>
          <w:bCs/>
          <w:sz w:val="24"/>
          <w:szCs w:val="24"/>
        </w:rPr>
        <w:t>sujetos obligados</w:t>
      </w:r>
      <w:r w:rsidRPr="00011FD7">
        <w:rPr>
          <w:rFonts w:ascii="Palatino Linotype" w:hAnsi="Palatino Linotype" w:cs="Arial"/>
          <w:bCs/>
          <w:sz w:val="24"/>
          <w:szCs w:val="24"/>
        </w:rPr>
        <w:t xml:space="preserve"> deben cumplir los ordenamientos anteriormente citados para generar certeza jurídica a los particulares, y por ende, que se cumpla con la debida fundamentación y motivación. </w:t>
      </w:r>
    </w:p>
    <w:p w:rsidR="007A4667" w:rsidRPr="00011FD7" w:rsidRDefault="007A4667" w:rsidP="00DB6270">
      <w:pPr>
        <w:autoSpaceDE w:val="0"/>
        <w:autoSpaceDN w:val="0"/>
        <w:adjustRightInd w:val="0"/>
        <w:spacing w:after="0" w:line="360" w:lineRule="auto"/>
        <w:jc w:val="both"/>
        <w:rPr>
          <w:rFonts w:ascii="Palatino Linotype" w:hAnsi="Palatino Linotype" w:cs="Arial"/>
          <w:bCs/>
          <w:sz w:val="24"/>
          <w:szCs w:val="24"/>
        </w:rPr>
      </w:pPr>
    </w:p>
    <w:p w:rsidR="007A4667" w:rsidRPr="00011FD7" w:rsidRDefault="007A4667" w:rsidP="00DB6270">
      <w:pPr>
        <w:autoSpaceDE w:val="0"/>
        <w:autoSpaceDN w:val="0"/>
        <w:adjustRightInd w:val="0"/>
        <w:spacing w:after="0" w:line="360" w:lineRule="auto"/>
        <w:jc w:val="both"/>
        <w:rPr>
          <w:rFonts w:ascii="Palatino Linotype" w:hAnsi="Palatino Linotype" w:cs="Arial"/>
          <w:bCs/>
          <w:sz w:val="24"/>
          <w:szCs w:val="24"/>
        </w:rPr>
      </w:pPr>
      <w:r w:rsidRPr="00011FD7">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w:t>
      </w:r>
      <w:r w:rsidRPr="00011FD7">
        <w:rPr>
          <w:rFonts w:ascii="Palatino Linotype" w:hAnsi="Palatino Linotype" w:cs="Arial"/>
          <w:bCs/>
          <w:sz w:val="24"/>
          <w:szCs w:val="24"/>
        </w:rPr>
        <w:lastRenderedPageBreak/>
        <w:t xml:space="preserve">clasificación como reservada de la información, de tal manera que sea evidente y muy claro para el particular cuestionar y controvertir el mérito de la decisión permitiéndole una real y auténtica defensa. </w:t>
      </w:r>
    </w:p>
    <w:p w:rsidR="007A4667" w:rsidRPr="00011FD7" w:rsidRDefault="007A4667" w:rsidP="00DB6270">
      <w:pPr>
        <w:spacing w:after="0" w:line="360" w:lineRule="auto"/>
        <w:jc w:val="both"/>
        <w:rPr>
          <w:rFonts w:ascii="Palatino Linotype" w:hAnsi="Palatino Linotype" w:cs="Arial"/>
          <w:bCs/>
          <w:sz w:val="24"/>
          <w:szCs w:val="24"/>
        </w:rPr>
      </w:pPr>
    </w:p>
    <w:p w:rsidR="007A4667" w:rsidRPr="00011FD7" w:rsidRDefault="007A4667" w:rsidP="00DB6270">
      <w:pPr>
        <w:spacing w:after="0" w:line="360" w:lineRule="auto"/>
        <w:jc w:val="both"/>
        <w:rPr>
          <w:rFonts w:ascii="Palatino Linotype" w:hAnsi="Palatino Linotype" w:cs="Arial"/>
          <w:bCs/>
          <w:sz w:val="24"/>
          <w:szCs w:val="24"/>
        </w:rPr>
      </w:pPr>
      <w:r w:rsidRPr="00011FD7">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7A4667" w:rsidRPr="00011FD7" w:rsidRDefault="007A4667" w:rsidP="00DB6270">
      <w:pPr>
        <w:spacing w:after="0" w:line="360" w:lineRule="auto"/>
        <w:jc w:val="both"/>
        <w:rPr>
          <w:rFonts w:ascii="Palatino Linotype" w:hAnsi="Palatino Linotype" w:cs="Arial"/>
          <w:bCs/>
          <w:sz w:val="24"/>
          <w:szCs w:val="24"/>
        </w:rPr>
      </w:pPr>
    </w:p>
    <w:p w:rsidR="007A4667" w:rsidRPr="00011FD7" w:rsidRDefault="007A4667" w:rsidP="00DB6270">
      <w:pPr>
        <w:spacing w:after="0" w:line="240" w:lineRule="auto"/>
        <w:ind w:left="567" w:right="567"/>
        <w:jc w:val="both"/>
        <w:rPr>
          <w:rFonts w:ascii="Palatino Linotype" w:hAnsi="Palatino Linotype" w:cs="Arial"/>
          <w:bCs/>
          <w:i/>
          <w:iCs/>
        </w:rPr>
      </w:pPr>
      <w:r w:rsidRPr="00011FD7">
        <w:rPr>
          <w:rFonts w:ascii="Palatino Linotype" w:hAnsi="Palatino Linotype" w:cs="Arial"/>
          <w:bCs/>
          <w:i/>
          <w:iCs/>
        </w:rPr>
        <w:t>“</w:t>
      </w:r>
      <w:r w:rsidRPr="00011FD7">
        <w:rPr>
          <w:rFonts w:ascii="Palatino Linotype" w:hAnsi="Palatino Linotype" w:cs="Arial"/>
          <w:b/>
          <w:bCs/>
          <w:i/>
          <w:iCs/>
        </w:rPr>
        <w:t xml:space="preserve">FUNDAMENTACIÓN Y MOTIVACIÓN. EL ASPECTO FORMAL DE LA GARANTÍA Y SU FINALIDAD SE TRADUCEN EN EXPLICAR, JUSTIFICAR, POSIBILITAR LA DEFENSA Y COMUNICAR LA DECISIÓN. </w:t>
      </w:r>
      <w:r w:rsidRPr="00011FD7">
        <w:rPr>
          <w:rFonts w:ascii="Palatino Linotype" w:hAnsi="Palatino Linotype" w:cs="Arial"/>
          <w:bCs/>
          <w:i/>
          <w:iCs/>
        </w:rPr>
        <w:t xml:space="preserve">El contenido formal de la garantía de legalidad prevista en el artículo 16 constitucional relativa a la fundamentación y motivación tiene como propósito primordial y ratio que el justiciable </w:t>
      </w:r>
      <w:r w:rsidRPr="00011FD7">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011FD7">
        <w:rPr>
          <w:rFonts w:ascii="Palatino Linotype" w:hAnsi="Palatino Linotype" w:cs="Arial"/>
          <w:bCs/>
          <w:i/>
          <w:iCs/>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011FD7">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011FD7">
        <w:rPr>
          <w:rFonts w:ascii="Palatino Linotype" w:hAnsi="Palatino Linotype" w:cs="Arial"/>
          <w:bCs/>
          <w:i/>
          <w:iCs/>
        </w:rPr>
        <w:t xml:space="preserve"> del que se deduzca la relación de pertenencia lógica de los hechos al derecho invocado, que es la subsunción.”</w:t>
      </w:r>
    </w:p>
    <w:p w:rsidR="007A4667" w:rsidRPr="00011FD7" w:rsidRDefault="007A4667" w:rsidP="00DB6270">
      <w:pPr>
        <w:spacing w:after="0" w:line="240" w:lineRule="auto"/>
        <w:ind w:left="567" w:right="567"/>
        <w:jc w:val="both"/>
        <w:rPr>
          <w:rFonts w:ascii="Palatino Linotype" w:hAnsi="Palatino Linotype" w:cs="Arial"/>
          <w:bCs/>
          <w:i/>
          <w:iCs/>
        </w:rPr>
      </w:pPr>
    </w:p>
    <w:p w:rsidR="007A4667" w:rsidRPr="00011FD7" w:rsidRDefault="007A4667" w:rsidP="00DB6270">
      <w:pPr>
        <w:spacing w:after="0" w:line="240" w:lineRule="auto"/>
        <w:ind w:left="567" w:right="567"/>
        <w:jc w:val="right"/>
        <w:rPr>
          <w:rFonts w:ascii="Palatino Linotype" w:hAnsi="Palatino Linotype" w:cs="Arial"/>
          <w:bCs/>
          <w:iCs/>
        </w:rPr>
      </w:pPr>
      <w:r w:rsidRPr="00011FD7">
        <w:rPr>
          <w:rFonts w:ascii="Palatino Linotype" w:hAnsi="Palatino Linotype" w:cs="Arial"/>
          <w:bCs/>
          <w:iCs/>
        </w:rPr>
        <w:t>(Énfasis añadido)</w:t>
      </w:r>
    </w:p>
    <w:p w:rsidR="007A4667" w:rsidRPr="00011FD7" w:rsidRDefault="007A4667" w:rsidP="00DB6270">
      <w:pPr>
        <w:spacing w:after="0" w:line="240" w:lineRule="auto"/>
        <w:ind w:left="567" w:right="567"/>
        <w:jc w:val="both"/>
        <w:rPr>
          <w:rFonts w:ascii="Palatino Linotype" w:hAnsi="Palatino Linotype" w:cs="Arial"/>
          <w:bCs/>
          <w:i/>
          <w:iCs/>
        </w:rPr>
      </w:pPr>
    </w:p>
    <w:p w:rsidR="007A4667" w:rsidRPr="00011FD7" w:rsidRDefault="007A4667" w:rsidP="00DB6270">
      <w:pPr>
        <w:spacing w:after="0" w:line="240" w:lineRule="auto"/>
        <w:ind w:left="567" w:right="567"/>
        <w:jc w:val="both"/>
        <w:rPr>
          <w:rFonts w:ascii="Palatino Linotype" w:hAnsi="Palatino Linotype" w:cs="Arial"/>
          <w:bCs/>
          <w:i/>
          <w:iCs/>
        </w:rPr>
      </w:pPr>
    </w:p>
    <w:p w:rsidR="007A4667" w:rsidRPr="00011FD7" w:rsidRDefault="007A4667" w:rsidP="00DB6270">
      <w:pPr>
        <w:spacing w:after="0" w:line="240" w:lineRule="auto"/>
        <w:ind w:left="567" w:right="567"/>
        <w:jc w:val="both"/>
        <w:rPr>
          <w:rFonts w:ascii="Palatino Linotype" w:hAnsi="Palatino Linotype" w:cs="Arial"/>
          <w:bCs/>
          <w:i/>
          <w:iCs/>
        </w:rPr>
      </w:pPr>
      <w:r w:rsidRPr="00011FD7">
        <w:rPr>
          <w:rFonts w:ascii="Palatino Linotype" w:hAnsi="Palatino Linotype" w:cs="Arial"/>
          <w:bCs/>
          <w:i/>
          <w:iCs/>
        </w:rPr>
        <w:lastRenderedPageBreak/>
        <w:t>“</w:t>
      </w:r>
      <w:r w:rsidRPr="00011FD7">
        <w:rPr>
          <w:rFonts w:ascii="Palatino Linotype" w:hAnsi="Palatino Linotype" w:cs="Arial"/>
          <w:b/>
          <w:bCs/>
          <w:i/>
          <w:iCs/>
        </w:rPr>
        <w:t xml:space="preserve">FUNDAMENTACION Y MOTIVACION. </w:t>
      </w:r>
      <w:r w:rsidRPr="00011FD7">
        <w:rPr>
          <w:rFonts w:ascii="Palatino Linotype" w:hAnsi="Palatino Linotype" w:cs="Arial"/>
          <w:bCs/>
          <w:i/>
          <w:iCs/>
        </w:rPr>
        <w:t>La debida fundamentación y motivación legal, deben entenderse, por lo primero</w:t>
      </w:r>
      <w:r w:rsidRPr="00011FD7">
        <w:rPr>
          <w:rFonts w:ascii="Palatino Linotype" w:hAnsi="Palatino Linotype" w:cs="Arial"/>
          <w:b/>
          <w:bCs/>
          <w:i/>
          <w:iCs/>
        </w:rPr>
        <w:t xml:space="preserve">, </w:t>
      </w:r>
      <w:r w:rsidRPr="00011FD7">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011FD7">
        <w:rPr>
          <w:rFonts w:ascii="Palatino Linotype" w:hAnsi="Palatino Linotype" w:cs="Arial"/>
          <w:bCs/>
          <w:i/>
          <w:iCs/>
        </w:rPr>
        <w:t xml:space="preserve"> legal invocada como fundamento.”(sic)</w:t>
      </w:r>
    </w:p>
    <w:p w:rsidR="007A4667" w:rsidRPr="00011FD7" w:rsidRDefault="007A4667" w:rsidP="00DB6270">
      <w:pPr>
        <w:spacing w:after="0" w:line="240" w:lineRule="auto"/>
        <w:ind w:left="567" w:right="567"/>
        <w:jc w:val="both"/>
        <w:rPr>
          <w:rFonts w:ascii="Palatino Linotype" w:hAnsi="Palatino Linotype" w:cs="Arial"/>
          <w:bCs/>
          <w:i/>
          <w:iCs/>
        </w:rPr>
      </w:pPr>
    </w:p>
    <w:p w:rsidR="007A4667" w:rsidRPr="00011FD7" w:rsidRDefault="007A4667" w:rsidP="00DB6270">
      <w:pPr>
        <w:spacing w:after="0" w:line="240" w:lineRule="auto"/>
        <w:ind w:left="567" w:right="567"/>
        <w:jc w:val="right"/>
        <w:rPr>
          <w:rFonts w:ascii="Palatino Linotype" w:hAnsi="Palatino Linotype" w:cs="Arial"/>
          <w:bCs/>
          <w:iCs/>
        </w:rPr>
      </w:pPr>
      <w:r w:rsidRPr="00011FD7">
        <w:rPr>
          <w:rFonts w:ascii="Palatino Linotype" w:hAnsi="Palatino Linotype" w:cs="Arial"/>
          <w:bCs/>
          <w:iCs/>
        </w:rPr>
        <w:t>(Énfasis añadido)</w:t>
      </w:r>
    </w:p>
    <w:p w:rsidR="007A4667" w:rsidRPr="00011FD7" w:rsidRDefault="007A4667" w:rsidP="00DB6270">
      <w:pPr>
        <w:spacing w:after="0" w:line="240" w:lineRule="auto"/>
        <w:ind w:left="567" w:right="567"/>
        <w:jc w:val="both"/>
        <w:rPr>
          <w:rFonts w:ascii="Palatino Linotype" w:hAnsi="Palatino Linotype" w:cs="Arial"/>
          <w:bCs/>
          <w:i/>
          <w:iCs/>
        </w:rPr>
      </w:pPr>
    </w:p>
    <w:p w:rsidR="007A4667" w:rsidRPr="00011FD7" w:rsidRDefault="007A4667" w:rsidP="00DB6270">
      <w:pPr>
        <w:spacing w:after="0" w:line="240" w:lineRule="auto"/>
        <w:ind w:right="567"/>
        <w:jc w:val="both"/>
        <w:rPr>
          <w:rFonts w:ascii="Palatino Linotype" w:hAnsi="Palatino Linotype" w:cs="Arial"/>
          <w:bCs/>
          <w:i/>
          <w:iCs/>
        </w:rPr>
      </w:pPr>
    </w:p>
    <w:p w:rsidR="007A4667" w:rsidRPr="00011FD7" w:rsidRDefault="007A4667" w:rsidP="00DB6270">
      <w:pPr>
        <w:spacing w:after="0" w:line="360" w:lineRule="auto"/>
        <w:jc w:val="both"/>
        <w:rPr>
          <w:rFonts w:ascii="Palatino Linotype" w:hAnsi="Palatino Linotype" w:cs="Arial"/>
          <w:bCs/>
          <w:i/>
          <w:iCs/>
        </w:rPr>
      </w:pPr>
      <w:r w:rsidRPr="00011FD7">
        <w:rPr>
          <w:rFonts w:ascii="Palatino Linotype" w:eastAsia="Calibri" w:hAnsi="Palatino Linotype" w:cs="Arial"/>
          <w:sz w:val="24"/>
          <w:szCs w:val="24"/>
        </w:rPr>
        <w:t xml:space="preserve">Entonces, el </w:t>
      </w:r>
      <w:r w:rsidRPr="00011FD7">
        <w:rPr>
          <w:rFonts w:ascii="Palatino Linotype" w:eastAsia="Calibri" w:hAnsi="Palatino Linotype" w:cs="Arial"/>
          <w:b/>
          <w:sz w:val="24"/>
          <w:szCs w:val="24"/>
        </w:rPr>
        <w:t>sujeto obligado</w:t>
      </w:r>
      <w:r w:rsidRPr="00011FD7">
        <w:rPr>
          <w:rFonts w:ascii="Palatino Linotype" w:eastAsia="Calibri" w:hAnsi="Palatino Linotype" w:cs="Arial"/>
          <w:sz w:val="24"/>
          <w:szCs w:val="24"/>
        </w:rPr>
        <w:t xml:space="preserve">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rsidR="007A4667" w:rsidRPr="00011FD7" w:rsidRDefault="007A4667" w:rsidP="00DB6270">
      <w:pPr>
        <w:spacing w:after="0" w:line="360" w:lineRule="auto"/>
        <w:jc w:val="both"/>
        <w:rPr>
          <w:rFonts w:ascii="Palatino Linotype" w:hAnsi="Palatino Linotype" w:cs="Arial"/>
          <w:sz w:val="24"/>
          <w:szCs w:val="24"/>
          <w:lang w:eastAsia="es-MX"/>
        </w:rPr>
      </w:pPr>
    </w:p>
    <w:p w:rsidR="007A4667" w:rsidRPr="00DB6270" w:rsidRDefault="007A4667" w:rsidP="00DB6270">
      <w:pPr>
        <w:pStyle w:val="Prrafodelista"/>
        <w:numPr>
          <w:ilvl w:val="0"/>
          <w:numId w:val="3"/>
        </w:numPr>
        <w:tabs>
          <w:tab w:val="left" w:pos="709"/>
        </w:tabs>
        <w:spacing w:line="360" w:lineRule="auto"/>
        <w:jc w:val="both"/>
        <w:rPr>
          <w:rFonts w:ascii="Palatino Linotype" w:hAnsi="Palatino Linotype"/>
          <w:i/>
          <w:sz w:val="22"/>
        </w:rPr>
      </w:pPr>
      <w:r w:rsidRPr="00DB6270">
        <w:rPr>
          <w:rFonts w:ascii="Palatino Linotype" w:hAnsi="Palatino Linotype"/>
          <w:b/>
          <w:i/>
        </w:rPr>
        <w:t>Vista al Órgano de Control Interno</w:t>
      </w:r>
    </w:p>
    <w:p w:rsidR="00DB6270" w:rsidRPr="00DB6270" w:rsidRDefault="00DB6270" w:rsidP="00DB6270">
      <w:pPr>
        <w:pStyle w:val="Prrafodelista"/>
        <w:numPr>
          <w:ilvl w:val="0"/>
          <w:numId w:val="3"/>
        </w:numPr>
        <w:tabs>
          <w:tab w:val="left" w:pos="709"/>
        </w:tabs>
        <w:spacing w:line="360" w:lineRule="auto"/>
        <w:jc w:val="both"/>
        <w:rPr>
          <w:rFonts w:ascii="Palatino Linotype" w:hAnsi="Palatino Linotype"/>
          <w:i/>
          <w:sz w:val="22"/>
        </w:rPr>
      </w:pPr>
    </w:p>
    <w:p w:rsidR="007A4667" w:rsidRPr="00011FD7" w:rsidRDefault="007A4667" w:rsidP="00DB6270">
      <w:pPr>
        <w:tabs>
          <w:tab w:val="left" w:pos="709"/>
        </w:tabs>
        <w:spacing w:after="0" w:line="360" w:lineRule="auto"/>
        <w:jc w:val="both"/>
        <w:rPr>
          <w:rFonts w:ascii="Palatino Linotype" w:hAnsi="Palatino Linotype"/>
          <w:sz w:val="24"/>
          <w:szCs w:val="24"/>
        </w:rPr>
      </w:pPr>
      <w:r w:rsidRPr="00011FD7">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011FD7">
        <w:rPr>
          <w:rFonts w:ascii="Palatino Linotype" w:hAnsi="Palatino Linotype"/>
          <w:b/>
          <w:sz w:val="24"/>
          <w:szCs w:val="24"/>
        </w:rPr>
        <w:t>sujeto obligado</w:t>
      </w:r>
      <w:r w:rsidRPr="00011FD7">
        <w:rPr>
          <w:rFonts w:ascii="Palatino Linotype" w:hAnsi="Palatino Linotype"/>
          <w:sz w:val="24"/>
          <w:szCs w:val="24"/>
        </w:rPr>
        <w:t>.</w:t>
      </w:r>
    </w:p>
    <w:p w:rsidR="007A4667" w:rsidRPr="00011FD7" w:rsidRDefault="007A4667" w:rsidP="00DB6270">
      <w:pPr>
        <w:tabs>
          <w:tab w:val="left" w:pos="709"/>
        </w:tabs>
        <w:spacing w:after="0" w:line="360" w:lineRule="auto"/>
        <w:jc w:val="both"/>
        <w:rPr>
          <w:rFonts w:ascii="Palatino Linotype" w:hAnsi="Palatino Linotype"/>
          <w:sz w:val="24"/>
          <w:szCs w:val="24"/>
        </w:rPr>
      </w:pPr>
    </w:p>
    <w:p w:rsidR="007A4667" w:rsidRPr="00011FD7" w:rsidRDefault="007A4667" w:rsidP="00DB6270">
      <w:pPr>
        <w:tabs>
          <w:tab w:val="left" w:pos="709"/>
        </w:tabs>
        <w:spacing w:after="0" w:line="360" w:lineRule="auto"/>
        <w:jc w:val="both"/>
        <w:rPr>
          <w:rFonts w:ascii="Palatino Linotype" w:hAnsi="Palatino Linotype"/>
          <w:sz w:val="24"/>
          <w:szCs w:val="24"/>
        </w:rPr>
      </w:pPr>
      <w:r w:rsidRPr="00011FD7">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rsidR="007A4667" w:rsidRPr="00011FD7" w:rsidRDefault="007A4667" w:rsidP="00DB6270">
      <w:pPr>
        <w:tabs>
          <w:tab w:val="left" w:pos="709"/>
        </w:tabs>
        <w:spacing w:after="0" w:line="360" w:lineRule="auto"/>
        <w:jc w:val="both"/>
        <w:rPr>
          <w:rFonts w:ascii="Palatino Linotype" w:hAnsi="Palatino Linotype"/>
          <w:sz w:val="24"/>
          <w:szCs w:val="24"/>
        </w:rPr>
      </w:pPr>
    </w:p>
    <w:p w:rsidR="007A4667" w:rsidRPr="00011FD7" w:rsidRDefault="007A4667" w:rsidP="00DB6270">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i/>
          <w:szCs w:val="24"/>
        </w:rPr>
        <w:t>“</w:t>
      </w:r>
      <w:r w:rsidRPr="00011FD7">
        <w:rPr>
          <w:rFonts w:ascii="Palatino Linotype" w:hAnsi="Palatino Linotype"/>
          <w:b/>
          <w:i/>
          <w:szCs w:val="24"/>
        </w:rPr>
        <w:t>Artículo 36</w:t>
      </w:r>
      <w:r w:rsidRPr="00011FD7">
        <w:rPr>
          <w:rFonts w:ascii="Palatino Linotype" w:hAnsi="Palatino Linotype"/>
          <w:i/>
          <w:szCs w:val="24"/>
        </w:rPr>
        <w:t>. El Instituto tendrá, en el ámbito de su competencia, las siguientes atribuciones:</w:t>
      </w:r>
    </w:p>
    <w:p w:rsidR="007A4667" w:rsidRPr="00011FD7" w:rsidRDefault="007A4667" w:rsidP="00DB6270">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i/>
          <w:szCs w:val="24"/>
        </w:rPr>
        <w:t>…</w:t>
      </w:r>
    </w:p>
    <w:p w:rsidR="007A4667" w:rsidRPr="00011FD7" w:rsidRDefault="007A4667" w:rsidP="00DB6270">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b/>
          <w:i/>
          <w:szCs w:val="24"/>
        </w:rPr>
        <w:t>X</w:t>
      </w:r>
      <w:r w:rsidRPr="00011FD7">
        <w:rPr>
          <w:rFonts w:ascii="Palatino Linotype" w:hAnsi="Palatino Linotype"/>
          <w:i/>
          <w:szCs w:val="24"/>
        </w:rPr>
        <w:t xml:space="preserve">. Hacer del conocimiento del órgano de control interno o equivalente de cada Sujeto Obligado las infracciones a esta Ley; </w:t>
      </w:r>
    </w:p>
    <w:p w:rsidR="007A4667" w:rsidRPr="00011FD7" w:rsidRDefault="007A4667" w:rsidP="00DB6270">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i/>
          <w:szCs w:val="24"/>
        </w:rPr>
        <w:t>…”</w:t>
      </w:r>
    </w:p>
    <w:p w:rsidR="007A4667" w:rsidRPr="00011FD7" w:rsidRDefault="007A4667" w:rsidP="00DB6270">
      <w:pPr>
        <w:tabs>
          <w:tab w:val="left" w:pos="709"/>
        </w:tabs>
        <w:spacing w:after="0" w:line="360" w:lineRule="auto"/>
        <w:jc w:val="both"/>
        <w:rPr>
          <w:rFonts w:ascii="Palatino Linotype" w:hAnsi="Palatino Linotype"/>
          <w:sz w:val="24"/>
          <w:szCs w:val="24"/>
        </w:rPr>
      </w:pPr>
    </w:p>
    <w:p w:rsidR="007A4667" w:rsidRPr="00011FD7" w:rsidRDefault="007A4667" w:rsidP="00DB6270">
      <w:pPr>
        <w:tabs>
          <w:tab w:val="left" w:pos="709"/>
        </w:tabs>
        <w:spacing w:after="0" w:line="360" w:lineRule="auto"/>
        <w:jc w:val="both"/>
        <w:rPr>
          <w:rFonts w:ascii="Palatino Linotype" w:hAnsi="Palatino Linotype"/>
          <w:sz w:val="24"/>
          <w:szCs w:val="24"/>
        </w:rPr>
      </w:pPr>
      <w:r w:rsidRPr="00011FD7">
        <w:rPr>
          <w:rFonts w:ascii="Palatino Linotype" w:hAnsi="Palatino Linotype"/>
          <w:sz w:val="24"/>
          <w:szCs w:val="24"/>
        </w:rPr>
        <w:t xml:space="preserve">Asimismo, este Pleno hará del conocimiento del órgano de control de este Instituto de las infracciones en que el </w:t>
      </w:r>
      <w:r w:rsidRPr="00011FD7">
        <w:rPr>
          <w:rFonts w:ascii="Palatino Linotype" w:hAnsi="Palatino Linotype"/>
          <w:b/>
          <w:sz w:val="24"/>
          <w:szCs w:val="24"/>
        </w:rPr>
        <w:t>sujeto obligado</w:t>
      </w:r>
      <w:r w:rsidRPr="00011FD7">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7A4667" w:rsidRPr="00011FD7" w:rsidRDefault="007A4667" w:rsidP="00DB6270">
      <w:pPr>
        <w:tabs>
          <w:tab w:val="left" w:pos="709"/>
        </w:tabs>
        <w:spacing w:after="0" w:line="360" w:lineRule="auto"/>
        <w:jc w:val="both"/>
        <w:rPr>
          <w:rFonts w:ascii="Palatino Linotype" w:hAnsi="Palatino Linotype"/>
          <w:sz w:val="24"/>
          <w:szCs w:val="24"/>
        </w:rPr>
      </w:pPr>
    </w:p>
    <w:p w:rsidR="007A4667" w:rsidRPr="00011FD7" w:rsidRDefault="007A4667" w:rsidP="00DB6270">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i/>
          <w:szCs w:val="24"/>
        </w:rPr>
        <w:t>“</w:t>
      </w:r>
      <w:r w:rsidRPr="00011FD7">
        <w:rPr>
          <w:rFonts w:ascii="Palatino Linotype" w:hAnsi="Palatino Linotype"/>
          <w:b/>
          <w:i/>
          <w:szCs w:val="24"/>
        </w:rPr>
        <w:t>Artículo 190</w:t>
      </w:r>
      <w:r w:rsidRPr="00011FD7">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A4667" w:rsidRPr="00011FD7" w:rsidRDefault="007A4667" w:rsidP="00DB6270">
      <w:pPr>
        <w:tabs>
          <w:tab w:val="left" w:pos="709"/>
        </w:tabs>
        <w:spacing w:after="0" w:line="240" w:lineRule="auto"/>
        <w:ind w:left="567" w:right="567"/>
        <w:jc w:val="both"/>
        <w:rPr>
          <w:rFonts w:ascii="Palatino Linotype" w:hAnsi="Palatino Linotype"/>
          <w:i/>
          <w:szCs w:val="24"/>
        </w:rPr>
      </w:pPr>
    </w:p>
    <w:p w:rsidR="007A4667" w:rsidRPr="00011FD7" w:rsidRDefault="007A4667" w:rsidP="00DB6270">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b/>
          <w:i/>
          <w:szCs w:val="24"/>
        </w:rPr>
        <w:t>Artículo 222</w:t>
      </w:r>
      <w:r w:rsidRPr="00011FD7">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7A4667" w:rsidRPr="00011FD7" w:rsidRDefault="007A4667" w:rsidP="00DB6270">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i/>
          <w:szCs w:val="24"/>
        </w:rPr>
        <w:t>…</w:t>
      </w:r>
    </w:p>
    <w:p w:rsidR="007A4667" w:rsidRPr="00011FD7" w:rsidRDefault="007A4667" w:rsidP="00DB6270">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i/>
          <w:szCs w:val="24"/>
        </w:rPr>
        <w:t>I. Cualquier acto u omisión que provoque la suspensión o deficiencia en la atención de las solicitudes de información;</w:t>
      </w:r>
    </w:p>
    <w:p w:rsidR="007A4667" w:rsidRPr="00011FD7" w:rsidRDefault="007A4667" w:rsidP="00DB6270">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i/>
          <w:szCs w:val="24"/>
        </w:rPr>
        <w:lastRenderedPageBreak/>
        <w:t>II. La falta de respuesta a las solicitudes de información en los plazos señalados en la normatividad aplicable;</w:t>
      </w:r>
    </w:p>
    <w:p w:rsidR="007A4667" w:rsidRPr="00011FD7" w:rsidRDefault="007A4667" w:rsidP="00DB6270">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i/>
          <w:szCs w:val="24"/>
        </w:rPr>
        <w:t>…</w:t>
      </w:r>
    </w:p>
    <w:p w:rsidR="007A4667" w:rsidRPr="00011FD7" w:rsidRDefault="007A4667" w:rsidP="00DB6270">
      <w:pPr>
        <w:tabs>
          <w:tab w:val="left" w:pos="709"/>
        </w:tabs>
        <w:spacing w:after="0" w:line="240" w:lineRule="auto"/>
        <w:ind w:left="567" w:right="567"/>
        <w:jc w:val="both"/>
        <w:rPr>
          <w:rFonts w:ascii="Palatino Linotype" w:hAnsi="Palatino Linotype"/>
          <w:i/>
          <w:szCs w:val="24"/>
        </w:rPr>
      </w:pPr>
      <w:r w:rsidRPr="00011FD7">
        <w:rPr>
          <w:rFonts w:ascii="Palatino Linotype" w:hAnsi="Palatino Linotype"/>
          <w:b/>
          <w:i/>
          <w:szCs w:val="24"/>
        </w:rPr>
        <w:t>Artículo 223</w:t>
      </w:r>
      <w:r w:rsidRPr="00011FD7">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7A4667" w:rsidRPr="00011FD7" w:rsidRDefault="007A4667" w:rsidP="00DB6270">
      <w:pPr>
        <w:tabs>
          <w:tab w:val="left" w:pos="709"/>
        </w:tabs>
        <w:spacing w:after="0" w:line="240" w:lineRule="auto"/>
        <w:ind w:left="567" w:right="567"/>
        <w:jc w:val="both"/>
        <w:rPr>
          <w:rFonts w:ascii="Palatino Linotype" w:hAnsi="Palatino Linotype"/>
          <w:i/>
          <w:szCs w:val="24"/>
        </w:rPr>
      </w:pPr>
    </w:p>
    <w:p w:rsidR="007A4667" w:rsidRPr="00011FD7" w:rsidRDefault="007A4667" w:rsidP="00DB6270">
      <w:pPr>
        <w:tabs>
          <w:tab w:val="left" w:pos="709"/>
        </w:tabs>
        <w:spacing w:after="0" w:line="240" w:lineRule="auto"/>
        <w:ind w:left="567" w:right="567"/>
        <w:jc w:val="right"/>
        <w:rPr>
          <w:rFonts w:ascii="Palatino Linotype" w:hAnsi="Palatino Linotype"/>
          <w:szCs w:val="24"/>
        </w:rPr>
      </w:pPr>
      <w:r w:rsidRPr="00011FD7">
        <w:rPr>
          <w:rFonts w:ascii="Palatino Linotype" w:hAnsi="Palatino Linotype"/>
          <w:szCs w:val="24"/>
        </w:rPr>
        <w:t>(Énfasis añadido)</w:t>
      </w:r>
    </w:p>
    <w:p w:rsidR="007A4667" w:rsidRPr="00011FD7" w:rsidRDefault="007A4667" w:rsidP="00DB6270">
      <w:pPr>
        <w:tabs>
          <w:tab w:val="left" w:pos="709"/>
        </w:tabs>
        <w:spacing w:after="0" w:line="360" w:lineRule="auto"/>
        <w:jc w:val="both"/>
        <w:rPr>
          <w:rFonts w:ascii="Palatino Linotype" w:hAnsi="Palatino Linotype"/>
          <w:sz w:val="24"/>
          <w:szCs w:val="24"/>
        </w:rPr>
      </w:pPr>
    </w:p>
    <w:p w:rsidR="007A4667" w:rsidRPr="00011FD7" w:rsidRDefault="007A4667" w:rsidP="00DB6270">
      <w:pPr>
        <w:spacing w:after="0" w:line="360" w:lineRule="auto"/>
        <w:jc w:val="both"/>
        <w:rPr>
          <w:rFonts w:ascii="Palatino Linotype" w:hAnsi="Palatino Linotype"/>
          <w:sz w:val="24"/>
          <w:szCs w:val="24"/>
        </w:rPr>
      </w:pPr>
      <w:r w:rsidRPr="00011FD7">
        <w:rPr>
          <w:rFonts w:ascii="Palatino Linotype" w:hAnsi="Palatino Linotype" w:cs="Arial"/>
          <w:sz w:val="24"/>
          <w:szCs w:val="24"/>
          <w:lang w:eastAsia="es-MX"/>
        </w:rPr>
        <w:t>Final</w:t>
      </w:r>
      <w:r w:rsidRPr="00011FD7">
        <w:rPr>
          <w:rFonts w:ascii="Palatino Linotype" w:hAnsi="Palatino Linotype"/>
          <w:sz w:val="24"/>
          <w:szCs w:val="24"/>
        </w:rPr>
        <w:t xml:space="preserve">mente y en mérito de lo expuesto en líneas anteriores, resultan fundados los motivos de inconformidad vertidos por el </w:t>
      </w:r>
      <w:r w:rsidRPr="00011FD7">
        <w:rPr>
          <w:rFonts w:ascii="Palatino Linotype" w:hAnsi="Palatino Linotype"/>
          <w:b/>
          <w:sz w:val="24"/>
          <w:szCs w:val="24"/>
        </w:rPr>
        <w:t>recurrente</w:t>
      </w:r>
      <w:r w:rsidRPr="00011FD7">
        <w:rPr>
          <w:rFonts w:ascii="Palatino Linotype" w:hAnsi="Palatino Linotype"/>
          <w:sz w:val="24"/>
          <w:szCs w:val="24"/>
        </w:rPr>
        <w:t xml:space="preserve">, por ello con fundamento en el artículo 186 fracción IV de la Ley de Transparencia y Acceso a la Información Pública del Estado de México y Municipios se </w:t>
      </w:r>
      <w:r w:rsidRPr="00011FD7">
        <w:rPr>
          <w:rFonts w:ascii="Palatino Linotype" w:hAnsi="Palatino Linotype"/>
          <w:b/>
          <w:sz w:val="24"/>
          <w:szCs w:val="24"/>
        </w:rPr>
        <w:t xml:space="preserve">ordena </w:t>
      </w:r>
      <w:r w:rsidRPr="00011FD7">
        <w:rPr>
          <w:rFonts w:ascii="Palatino Linotype" w:hAnsi="Palatino Linotype"/>
          <w:sz w:val="24"/>
          <w:szCs w:val="24"/>
        </w:rPr>
        <w:t>al</w:t>
      </w:r>
      <w:r w:rsidRPr="00011FD7">
        <w:rPr>
          <w:rFonts w:ascii="Palatino Linotype" w:hAnsi="Palatino Linotype"/>
          <w:b/>
          <w:sz w:val="24"/>
          <w:szCs w:val="24"/>
        </w:rPr>
        <w:t xml:space="preserve"> sujeto obligado </w:t>
      </w:r>
      <w:r w:rsidRPr="00011FD7">
        <w:rPr>
          <w:rFonts w:ascii="Palatino Linotype" w:hAnsi="Palatino Linotype"/>
          <w:sz w:val="24"/>
          <w:szCs w:val="24"/>
        </w:rPr>
        <w:t xml:space="preserve">haga entrega de la información peticionada en las solicitudes de información </w:t>
      </w:r>
      <w:r w:rsidR="005C439D" w:rsidRPr="00011FD7">
        <w:rPr>
          <w:rFonts w:ascii="Palatino Linotype" w:hAnsi="Palatino Linotype" w:cs="Arial"/>
          <w:b/>
          <w:sz w:val="24"/>
        </w:rPr>
        <w:t>00039/FELIPRO/IP/2018</w:t>
      </w:r>
      <w:r w:rsidRPr="00011FD7">
        <w:rPr>
          <w:rFonts w:ascii="Palatino Linotype" w:hAnsi="Palatino Linotype" w:cs="Arial"/>
          <w:b/>
          <w:sz w:val="24"/>
        </w:rPr>
        <w:t xml:space="preserve"> y </w:t>
      </w:r>
      <w:r w:rsidR="005C439D" w:rsidRPr="00011FD7">
        <w:rPr>
          <w:rFonts w:ascii="Palatino Linotype" w:hAnsi="Palatino Linotype" w:cs="Arial"/>
          <w:b/>
          <w:sz w:val="24"/>
        </w:rPr>
        <w:t>00040/FELIPRO/IP/2018</w:t>
      </w:r>
      <w:r w:rsidRPr="00011FD7">
        <w:rPr>
          <w:rFonts w:ascii="Palatino Linotype" w:hAnsi="Palatino Linotype" w:cs="Arial"/>
          <w:b/>
          <w:sz w:val="24"/>
          <w:szCs w:val="24"/>
        </w:rPr>
        <w:t xml:space="preserve">, </w:t>
      </w:r>
      <w:r w:rsidRPr="00011FD7">
        <w:rPr>
          <w:rFonts w:ascii="Palatino Linotype" w:hAnsi="Palatino Linotype"/>
          <w:sz w:val="24"/>
          <w:szCs w:val="24"/>
        </w:rPr>
        <w:t>en término</w:t>
      </w:r>
      <w:r w:rsidR="005C439D" w:rsidRPr="00011FD7">
        <w:rPr>
          <w:rFonts w:ascii="Palatino Linotype" w:hAnsi="Palatino Linotype"/>
          <w:sz w:val="24"/>
          <w:szCs w:val="24"/>
        </w:rPr>
        <w:t>s del considerando CUARTO, misma</w:t>
      </w:r>
      <w:r w:rsidRPr="00011FD7">
        <w:rPr>
          <w:rFonts w:ascii="Palatino Linotype" w:hAnsi="Palatino Linotype"/>
          <w:sz w:val="24"/>
          <w:szCs w:val="24"/>
        </w:rPr>
        <w:t>s</w:t>
      </w:r>
      <w:r w:rsidRPr="00011FD7">
        <w:rPr>
          <w:rFonts w:ascii="Palatino Linotype" w:hAnsi="Palatino Linotype" w:cs="Arial"/>
          <w:sz w:val="24"/>
          <w:szCs w:val="24"/>
        </w:rPr>
        <w:t xml:space="preserve"> </w:t>
      </w:r>
      <w:r w:rsidRPr="00011FD7">
        <w:rPr>
          <w:rFonts w:ascii="Palatino Linotype" w:hAnsi="Palatino Linotype"/>
          <w:sz w:val="24"/>
          <w:szCs w:val="24"/>
        </w:rPr>
        <w:t>que han sido materia del presente fallo.</w:t>
      </w:r>
    </w:p>
    <w:p w:rsidR="007A4667" w:rsidRPr="00011FD7" w:rsidRDefault="007A4667" w:rsidP="00DB6270">
      <w:pPr>
        <w:spacing w:after="0" w:line="360" w:lineRule="auto"/>
        <w:jc w:val="both"/>
        <w:rPr>
          <w:rFonts w:ascii="Palatino Linotype" w:hAnsi="Palatino Linotype"/>
          <w:sz w:val="24"/>
          <w:szCs w:val="24"/>
        </w:rPr>
      </w:pPr>
    </w:p>
    <w:p w:rsidR="007A4667" w:rsidRDefault="007A4667" w:rsidP="00DB6270">
      <w:pPr>
        <w:spacing w:after="0" w:line="360" w:lineRule="auto"/>
        <w:jc w:val="both"/>
        <w:rPr>
          <w:rFonts w:ascii="Palatino Linotype" w:hAnsi="Palatino Linotype"/>
          <w:sz w:val="24"/>
          <w:szCs w:val="24"/>
        </w:rPr>
      </w:pPr>
      <w:r w:rsidRPr="00011FD7">
        <w:rPr>
          <w:rFonts w:ascii="Palatino Linotype" w:hAnsi="Palatino Linotype"/>
          <w:sz w:val="24"/>
          <w:szCs w:val="24"/>
        </w:rPr>
        <w:t xml:space="preserve">Por lo antes expuesto y fundado. </w:t>
      </w:r>
    </w:p>
    <w:p w:rsidR="00DB6270" w:rsidRPr="00011FD7" w:rsidRDefault="00DB6270" w:rsidP="00DB6270">
      <w:pPr>
        <w:spacing w:after="0" w:line="360" w:lineRule="auto"/>
        <w:jc w:val="both"/>
        <w:rPr>
          <w:rFonts w:ascii="Palatino Linotype" w:hAnsi="Palatino Linotype"/>
          <w:sz w:val="24"/>
          <w:szCs w:val="24"/>
        </w:rPr>
      </w:pPr>
    </w:p>
    <w:p w:rsidR="007A4667" w:rsidRPr="00011FD7" w:rsidRDefault="007A4667" w:rsidP="00DB6270">
      <w:pPr>
        <w:spacing w:after="0" w:line="360" w:lineRule="auto"/>
        <w:jc w:val="center"/>
        <w:rPr>
          <w:rFonts w:ascii="Palatino Linotype" w:eastAsia="Times New Roman" w:hAnsi="Palatino Linotype"/>
          <w:b/>
          <w:bCs/>
          <w:spacing w:val="60"/>
          <w:sz w:val="24"/>
          <w:szCs w:val="24"/>
          <w:lang w:val="es-ES_tradnl"/>
        </w:rPr>
      </w:pPr>
      <w:r w:rsidRPr="00011FD7">
        <w:rPr>
          <w:rFonts w:ascii="Palatino Linotype" w:eastAsia="Times New Roman" w:hAnsi="Palatino Linotype"/>
          <w:b/>
          <w:bCs/>
          <w:spacing w:val="60"/>
          <w:sz w:val="24"/>
          <w:szCs w:val="24"/>
          <w:lang w:val="es-ES_tradnl"/>
        </w:rPr>
        <w:t>SE    RESUELVE</w:t>
      </w:r>
    </w:p>
    <w:p w:rsidR="007A4667" w:rsidRPr="00011FD7" w:rsidRDefault="007A4667" w:rsidP="00DB6270">
      <w:pPr>
        <w:pStyle w:val="Prrafodelista"/>
        <w:autoSpaceDE w:val="0"/>
        <w:autoSpaceDN w:val="0"/>
        <w:adjustRightInd w:val="0"/>
        <w:spacing w:line="360" w:lineRule="auto"/>
        <w:ind w:left="0"/>
        <w:jc w:val="both"/>
        <w:rPr>
          <w:rFonts w:ascii="Palatino Linotype" w:hAnsi="Palatino Linotype" w:cs="Arial"/>
        </w:rPr>
      </w:pPr>
    </w:p>
    <w:p w:rsidR="007A4667" w:rsidRPr="00011FD7" w:rsidRDefault="007A4667" w:rsidP="00DB6270">
      <w:pPr>
        <w:autoSpaceDE w:val="0"/>
        <w:autoSpaceDN w:val="0"/>
        <w:adjustRightInd w:val="0"/>
        <w:spacing w:after="0" w:line="360" w:lineRule="auto"/>
        <w:ind w:right="49"/>
        <w:jc w:val="both"/>
        <w:rPr>
          <w:rFonts w:ascii="Palatino Linotype" w:eastAsia="Times New Roman" w:hAnsi="Palatino Linotype" w:cs="Arial"/>
          <w:sz w:val="24"/>
          <w:szCs w:val="24"/>
        </w:rPr>
      </w:pPr>
      <w:r w:rsidRPr="00011FD7">
        <w:rPr>
          <w:rFonts w:ascii="Palatino Linotype" w:hAnsi="Palatino Linotype" w:cs="Arial"/>
          <w:b/>
          <w:sz w:val="28"/>
          <w:szCs w:val="28"/>
          <w:lang w:val="es-ES_tradnl"/>
        </w:rPr>
        <w:t>PRIMERO.</w:t>
      </w:r>
      <w:r w:rsidRPr="00011FD7">
        <w:rPr>
          <w:rFonts w:ascii="Palatino Linotype" w:hAnsi="Palatino Linotype" w:cs="Arial"/>
        </w:rPr>
        <w:t xml:space="preserve"> </w:t>
      </w:r>
      <w:r w:rsidRPr="00011FD7">
        <w:rPr>
          <w:rFonts w:ascii="Palatino Linotype" w:eastAsia="Times New Roman" w:hAnsi="Palatino Linotype" w:cs="Arial"/>
          <w:sz w:val="24"/>
          <w:szCs w:val="24"/>
        </w:rPr>
        <w:t>Resultan fundadas las razones o motivos de in</w:t>
      </w:r>
      <w:bookmarkStart w:id="0" w:name="_GoBack"/>
      <w:bookmarkEnd w:id="0"/>
      <w:r w:rsidRPr="00011FD7">
        <w:rPr>
          <w:rFonts w:ascii="Palatino Linotype" w:eastAsia="Times New Roman" w:hAnsi="Palatino Linotype" w:cs="Arial"/>
          <w:sz w:val="24"/>
          <w:szCs w:val="24"/>
        </w:rPr>
        <w:t xml:space="preserve">conformidad hechos valer por el </w:t>
      </w:r>
      <w:r w:rsidRPr="00011FD7">
        <w:rPr>
          <w:rFonts w:ascii="Palatino Linotype" w:eastAsia="Times New Roman" w:hAnsi="Palatino Linotype" w:cs="Arial"/>
          <w:b/>
          <w:sz w:val="24"/>
          <w:szCs w:val="24"/>
        </w:rPr>
        <w:t>recurrente</w:t>
      </w:r>
      <w:r w:rsidR="005C439D" w:rsidRPr="00011FD7">
        <w:rPr>
          <w:rFonts w:ascii="Palatino Linotype" w:eastAsia="Times New Roman" w:hAnsi="Palatino Linotype" w:cs="Arial"/>
          <w:sz w:val="24"/>
          <w:szCs w:val="24"/>
        </w:rPr>
        <w:t>, en términos del considerando c</w:t>
      </w:r>
      <w:r w:rsidRPr="00011FD7">
        <w:rPr>
          <w:rFonts w:ascii="Palatino Linotype" w:eastAsia="Times New Roman" w:hAnsi="Palatino Linotype" w:cs="Arial"/>
          <w:sz w:val="24"/>
          <w:szCs w:val="24"/>
        </w:rPr>
        <w:t>uarto de la presente resolución.</w:t>
      </w:r>
    </w:p>
    <w:p w:rsidR="007A4667" w:rsidRPr="00011FD7" w:rsidRDefault="007A4667" w:rsidP="00DB6270">
      <w:pPr>
        <w:autoSpaceDE w:val="0"/>
        <w:autoSpaceDN w:val="0"/>
        <w:adjustRightInd w:val="0"/>
        <w:spacing w:after="0" w:line="360" w:lineRule="auto"/>
        <w:ind w:right="49"/>
        <w:jc w:val="both"/>
        <w:rPr>
          <w:rFonts w:ascii="Palatino Linotype" w:eastAsia="Times New Roman" w:hAnsi="Palatino Linotype" w:cs="Arial"/>
          <w:sz w:val="24"/>
          <w:szCs w:val="24"/>
        </w:rPr>
      </w:pPr>
    </w:p>
    <w:p w:rsidR="007A4667" w:rsidRPr="00011FD7" w:rsidRDefault="007A4667" w:rsidP="00DB6270">
      <w:pPr>
        <w:spacing w:after="0" w:line="360" w:lineRule="auto"/>
        <w:jc w:val="both"/>
        <w:rPr>
          <w:rFonts w:ascii="Palatino Linotype" w:hAnsi="Palatino Linotype"/>
          <w:sz w:val="24"/>
          <w:szCs w:val="24"/>
        </w:rPr>
      </w:pPr>
      <w:r w:rsidRPr="00011FD7">
        <w:rPr>
          <w:rFonts w:ascii="Palatino Linotype" w:hAnsi="Palatino Linotype" w:cs="Arial"/>
          <w:b/>
          <w:sz w:val="28"/>
        </w:rPr>
        <w:lastRenderedPageBreak/>
        <w:t xml:space="preserve">SEGUNDO. </w:t>
      </w:r>
      <w:r w:rsidRPr="00011FD7">
        <w:rPr>
          <w:rFonts w:ascii="Palatino Linotype" w:hAnsi="Palatino Linotype" w:cs="Arial"/>
          <w:sz w:val="24"/>
          <w:szCs w:val="24"/>
        </w:rPr>
        <w:t>Se</w:t>
      </w:r>
      <w:r w:rsidRPr="00011FD7">
        <w:rPr>
          <w:rFonts w:ascii="Palatino Linotype" w:hAnsi="Palatino Linotype" w:cs="Arial"/>
          <w:b/>
          <w:sz w:val="24"/>
          <w:szCs w:val="24"/>
        </w:rPr>
        <w:t xml:space="preserve"> ORDENA </w:t>
      </w:r>
      <w:r w:rsidRPr="00011FD7">
        <w:rPr>
          <w:rFonts w:ascii="Palatino Linotype" w:hAnsi="Palatino Linotype" w:cs="Arial"/>
          <w:sz w:val="24"/>
          <w:szCs w:val="24"/>
        </w:rPr>
        <w:t xml:space="preserve">al </w:t>
      </w:r>
      <w:r w:rsidRPr="00011FD7">
        <w:rPr>
          <w:rFonts w:ascii="Palatino Linotype" w:hAnsi="Palatino Linotype" w:cs="Arial"/>
          <w:b/>
          <w:sz w:val="24"/>
          <w:szCs w:val="24"/>
        </w:rPr>
        <w:t>sujeto obligado</w:t>
      </w:r>
      <w:r w:rsidRPr="00011FD7">
        <w:rPr>
          <w:rFonts w:ascii="Palatino Linotype" w:eastAsia="Times New Roman" w:hAnsi="Palatino Linotype" w:cs="Arial"/>
          <w:sz w:val="24"/>
          <w:szCs w:val="24"/>
        </w:rPr>
        <w:t>, atienda las solicitudes de información</w:t>
      </w:r>
      <w:r w:rsidRPr="00011FD7">
        <w:rPr>
          <w:rFonts w:ascii="Palatino Linotype" w:hAnsi="Palatino Linotype" w:cs="Arial"/>
          <w:sz w:val="24"/>
          <w:szCs w:val="24"/>
        </w:rPr>
        <w:t>,</w:t>
      </w:r>
      <w:r w:rsidRPr="00011FD7">
        <w:rPr>
          <w:rFonts w:ascii="Palatino Linotype" w:eastAsia="Times New Roman" w:hAnsi="Palatino Linotype" w:cs="Arial"/>
          <w:sz w:val="24"/>
          <w:szCs w:val="24"/>
        </w:rPr>
        <w:t xml:space="preserve"> en términos del considerando CUARTO de esta resolución y haga entrega vía</w:t>
      </w:r>
      <w:r w:rsidRPr="00011FD7">
        <w:rPr>
          <w:rFonts w:ascii="Palatino Linotype" w:eastAsia="Times New Roman" w:hAnsi="Palatino Linotype" w:cs="Arial"/>
          <w:b/>
          <w:sz w:val="24"/>
          <w:szCs w:val="24"/>
        </w:rPr>
        <w:t xml:space="preserve"> </w:t>
      </w:r>
      <w:r w:rsidRPr="00011FD7">
        <w:rPr>
          <w:rFonts w:ascii="Palatino Linotype" w:eastAsia="Times New Roman" w:hAnsi="Palatino Linotype" w:cs="Arial"/>
          <w:sz w:val="24"/>
          <w:szCs w:val="24"/>
        </w:rPr>
        <w:t>SAIMEX,</w:t>
      </w:r>
      <w:r w:rsidRPr="00011FD7">
        <w:rPr>
          <w:rFonts w:ascii="Palatino Linotype" w:eastAsia="Times New Roman" w:hAnsi="Palatino Linotype" w:cs="Arial"/>
          <w:b/>
          <w:sz w:val="24"/>
          <w:szCs w:val="24"/>
        </w:rPr>
        <w:t xml:space="preserve"> </w:t>
      </w:r>
      <w:r w:rsidRPr="00011FD7">
        <w:rPr>
          <w:rFonts w:ascii="Palatino Linotype" w:eastAsia="Times New Roman" w:hAnsi="Palatino Linotype" w:cs="Arial"/>
          <w:sz w:val="24"/>
          <w:szCs w:val="24"/>
        </w:rPr>
        <w:t>y</w:t>
      </w:r>
      <w:r w:rsidRPr="00011FD7">
        <w:rPr>
          <w:rFonts w:ascii="Palatino Linotype" w:eastAsia="Times New Roman" w:hAnsi="Palatino Linotype" w:cs="Arial"/>
          <w:b/>
          <w:sz w:val="24"/>
          <w:szCs w:val="24"/>
        </w:rPr>
        <w:t xml:space="preserve"> </w:t>
      </w:r>
      <w:r w:rsidRPr="00011FD7">
        <w:rPr>
          <w:rFonts w:ascii="Palatino Linotype" w:eastAsia="Times New Roman" w:hAnsi="Palatino Linotype" w:cs="Arial"/>
          <w:sz w:val="24"/>
          <w:szCs w:val="24"/>
        </w:rPr>
        <w:t>de ser procedente en versión pública, de</w:t>
      </w:r>
      <w:r w:rsidR="005C439D" w:rsidRPr="00011FD7">
        <w:rPr>
          <w:rFonts w:ascii="Palatino Linotype" w:eastAsia="Times New Roman" w:hAnsi="Palatino Linotype" w:cs="Arial"/>
          <w:sz w:val="24"/>
          <w:szCs w:val="24"/>
        </w:rPr>
        <w:t xml:space="preserve"> </w:t>
      </w:r>
      <w:r w:rsidRPr="00011FD7">
        <w:rPr>
          <w:rFonts w:ascii="Palatino Linotype" w:hAnsi="Palatino Linotype"/>
          <w:sz w:val="24"/>
          <w:szCs w:val="24"/>
        </w:rPr>
        <w:t>lo siguiente:</w:t>
      </w:r>
    </w:p>
    <w:p w:rsidR="007A4667" w:rsidRPr="00011FD7" w:rsidRDefault="007A4667" w:rsidP="00DB6270">
      <w:pPr>
        <w:autoSpaceDE w:val="0"/>
        <w:autoSpaceDN w:val="0"/>
        <w:adjustRightInd w:val="0"/>
        <w:spacing w:after="0" w:line="360" w:lineRule="auto"/>
        <w:ind w:right="49"/>
        <w:jc w:val="both"/>
        <w:rPr>
          <w:rFonts w:ascii="Palatino Linotype" w:hAnsi="Palatino Linotype" w:cs="Arial"/>
          <w:sz w:val="24"/>
          <w:szCs w:val="24"/>
          <w:lang w:val="es-ES_tradnl"/>
        </w:rPr>
      </w:pPr>
    </w:p>
    <w:p w:rsidR="007A4667" w:rsidRPr="00011FD7" w:rsidRDefault="005C439D" w:rsidP="00DB6270">
      <w:pPr>
        <w:pStyle w:val="Prrafodelista"/>
        <w:numPr>
          <w:ilvl w:val="0"/>
          <w:numId w:val="23"/>
        </w:numPr>
        <w:autoSpaceDE w:val="0"/>
        <w:autoSpaceDN w:val="0"/>
        <w:adjustRightInd w:val="0"/>
        <w:spacing w:line="360" w:lineRule="auto"/>
        <w:ind w:right="567"/>
        <w:jc w:val="both"/>
        <w:rPr>
          <w:rFonts w:ascii="Palatino Linotype" w:hAnsi="Palatino Linotype" w:cs="Arial"/>
        </w:rPr>
      </w:pPr>
      <w:r w:rsidRPr="00011FD7">
        <w:rPr>
          <w:rFonts w:ascii="Palatino Linotype" w:hAnsi="Palatino Linotype" w:cs="Arial"/>
        </w:rPr>
        <w:t>Las actas de sesión de cabildo realizadas durante el lapso del 16 de mayo del 2018 al 20 de julio del 2018.</w:t>
      </w:r>
    </w:p>
    <w:p w:rsidR="005C439D" w:rsidRPr="00011FD7" w:rsidRDefault="005C439D" w:rsidP="00DB6270">
      <w:pPr>
        <w:pStyle w:val="Prrafodelista"/>
        <w:autoSpaceDE w:val="0"/>
        <w:autoSpaceDN w:val="0"/>
        <w:adjustRightInd w:val="0"/>
        <w:spacing w:line="360" w:lineRule="auto"/>
        <w:ind w:left="720" w:right="567"/>
        <w:jc w:val="both"/>
        <w:rPr>
          <w:rFonts w:ascii="Palatino Linotype" w:hAnsi="Palatino Linotype" w:cs="Arial"/>
        </w:rPr>
      </w:pPr>
    </w:p>
    <w:p w:rsidR="007A4667" w:rsidRPr="00011FD7" w:rsidRDefault="007A4667" w:rsidP="00DB6270">
      <w:pPr>
        <w:spacing w:after="0" w:line="360" w:lineRule="auto"/>
        <w:jc w:val="both"/>
        <w:rPr>
          <w:rFonts w:ascii="Palatino Linotype" w:eastAsia="Times New Roman" w:hAnsi="Palatino Linotype" w:cs="Times New Roman"/>
          <w:sz w:val="24"/>
          <w:szCs w:val="24"/>
          <w:lang w:val="es-ES" w:eastAsia="es-ES"/>
        </w:rPr>
      </w:pPr>
      <w:r w:rsidRPr="00011FD7">
        <w:rPr>
          <w:rFonts w:ascii="Palatino Linotype" w:eastAsia="Times New Roman" w:hAnsi="Palatino Linotype" w:cs="Times New Roman"/>
          <w:sz w:val="24"/>
          <w:szCs w:val="24"/>
          <w:lang w:val="es-ES" w:eastAsia="es-ES"/>
        </w:rPr>
        <w:t>Debiendo adjuntar el acuerdo de clasificación que respalde en su caso, la versión pública de la documentación que entregue el sujeto obligado para dar cumplimiento a la presente resolución, en términos de los artículos 49, fracción VIII, 132, fracción II de la Ley de Transparencia y Acceso a la Información Pública del Estado de México y Municipios y demás normatividades aplicables.</w:t>
      </w:r>
    </w:p>
    <w:p w:rsidR="007A4667" w:rsidRPr="00011FD7" w:rsidRDefault="007A4667" w:rsidP="00DB6270">
      <w:pPr>
        <w:spacing w:after="0" w:line="360" w:lineRule="auto"/>
        <w:jc w:val="both"/>
        <w:rPr>
          <w:rFonts w:ascii="Palatino Linotype" w:hAnsi="Palatino Linotype" w:cs="Arial"/>
          <w:sz w:val="24"/>
          <w:szCs w:val="24"/>
        </w:rPr>
      </w:pPr>
    </w:p>
    <w:p w:rsidR="007A4667" w:rsidRPr="00011FD7" w:rsidRDefault="007A4667" w:rsidP="00DB6270">
      <w:pPr>
        <w:autoSpaceDE w:val="0"/>
        <w:autoSpaceDN w:val="0"/>
        <w:adjustRightInd w:val="0"/>
        <w:spacing w:after="0" w:line="360" w:lineRule="auto"/>
        <w:ind w:right="49"/>
        <w:jc w:val="both"/>
        <w:rPr>
          <w:rFonts w:ascii="Palatino Linotype" w:hAnsi="Palatino Linotype" w:cs="Arial"/>
          <w:i/>
          <w:lang w:eastAsia="es-MX"/>
        </w:rPr>
      </w:pPr>
      <w:r w:rsidRPr="00011FD7">
        <w:rPr>
          <w:rFonts w:ascii="Palatino Linotype" w:hAnsi="Palatino Linotype" w:cs="Arial"/>
          <w:b/>
          <w:sz w:val="28"/>
          <w:szCs w:val="28"/>
        </w:rPr>
        <w:t>TERCERO.</w:t>
      </w:r>
      <w:r w:rsidRPr="00011FD7">
        <w:rPr>
          <w:rFonts w:ascii="Palatino Linotype" w:hAnsi="Palatino Linotype" w:cs="Arial"/>
          <w:b/>
          <w:sz w:val="24"/>
          <w:szCs w:val="24"/>
        </w:rPr>
        <w:t xml:space="preserve"> </w:t>
      </w:r>
      <w:r w:rsidRPr="00011FD7">
        <w:rPr>
          <w:rFonts w:ascii="Palatino Linotype" w:hAnsi="Palatino Linotype" w:cs="Arial"/>
          <w:sz w:val="24"/>
          <w:szCs w:val="24"/>
        </w:rPr>
        <w:t>Notifíquese</w:t>
      </w:r>
      <w:r w:rsidRPr="00011FD7">
        <w:rPr>
          <w:rFonts w:ascii="Palatino Linotype" w:hAnsi="Palatino Linotype" w:cs="Arial"/>
          <w:i/>
          <w:sz w:val="24"/>
          <w:szCs w:val="24"/>
        </w:rPr>
        <w:t xml:space="preserve"> </w:t>
      </w:r>
      <w:r w:rsidRPr="00011FD7">
        <w:rPr>
          <w:rFonts w:ascii="Palatino Linotype" w:hAnsi="Palatino Linotype" w:cs="Arial"/>
          <w:sz w:val="24"/>
          <w:szCs w:val="24"/>
        </w:rPr>
        <w:t>la presente resolución al Titular de la Unidad de Transparencia del</w:t>
      </w:r>
      <w:r w:rsidRPr="00011FD7">
        <w:rPr>
          <w:rFonts w:ascii="Palatino Linotype" w:hAnsi="Palatino Linotype" w:cs="Arial"/>
          <w:b/>
          <w:sz w:val="24"/>
          <w:szCs w:val="24"/>
        </w:rPr>
        <w:t xml:space="preserve"> sujeto obligado</w:t>
      </w:r>
      <w:r w:rsidRPr="00011FD7">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7A4667" w:rsidRPr="00011FD7" w:rsidRDefault="007A4667" w:rsidP="00DB6270">
      <w:pPr>
        <w:autoSpaceDE w:val="0"/>
        <w:autoSpaceDN w:val="0"/>
        <w:adjustRightInd w:val="0"/>
        <w:spacing w:after="0" w:line="360" w:lineRule="auto"/>
        <w:ind w:right="49"/>
        <w:jc w:val="both"/>
        <w:rPr>
          <w:rFonts w:ascii="Palatino Linotype" w:hAnsi="Palatino Linotype" w:cs="Arial"/>
          <w:b/>
          <w:sz w:val="24"/>
          <w:szCs w:val="24"/>
        </w:rPr>
      </w:pPr>
    </w:p>
    <w:p w:rsidR="007A4667" w:rsidRPr="00011FD7" w:rsidRDefault="007A4667" w:rsidP="00DB6270">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b/>
          <w:sz w:val="28"/>
          <w:szCs w:val="28"/>
        </w:rPr>
        <w:t>CUARTO.</w:t>
      </w:r>
      <w:r w:rsidRPr="00011FD7">
        <w:rPr>
          <w:rFonts w:ascii="Palatino Linotype" w:hAnsi="Palatino Linotype" w:cs="Arial"/>
          <w:b/>
          <w:sz w:val="24"/>
          <w:szCs w:val="24"/>
        </w:rPr>
        <w:t xml:space="preserve"> Notifíquese</w:t>
      </w:r>
      <w:r w:rsidRPr="00011FD7">
        <w:rPr>
          <w:rFonts w:ascii="Palatino Linotype" w:hAnsi="Palatino Linotype" w:cs="Arial"/>
          <w:sz w:val="24"/>
          <w:szCs w:val="24"/>
        </w:rPr>
        <w:t xml:space="preserve"> la presente resolución vía SAIMEX al </w:t>
      </w:r>
      <w:r w:rsidRPr="00011FD7">
        <w:rPr>
          <w:rFonts w:ascii="Palatino Linotype" w:hAnsi="Palatino Linotype" w:cs="Arial"/>
          <w:b/>
          <w:sz w:val="24"/>
          <w:szCs w:val="24"/>
        </w:rPr>
        <w:t>recurrente</w:t>
      </w:r>
      <w:r w:rsidRPr="00011FD7">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w:t>
      </w:r>
      <w:r w:rsidRPr="00011FD7">
        <w:rPr>
          <w:rFonts w:ascii="Palatino Linotype" w:hAnsi="Palatino Linotype" w:cs="Arial"/>
          <w:sz w:val="24"/>
          <w:szCs w:val="24"/>
        </w:rPr>
        <w:lastRenderedPageBreak/>
        <w:t>estipulado por el artículo 196 de la Ley de Transparencia y Acceso a la Información Pública del Estado de México y Municipios.</w:t>
      </w:r>
    </w:p>
    <w:p w:rsidR="007A4667" w:rsidRPr="00011FD7" w:rsidRDefault="007A4667" w:rsidP="00DB6270">
      <w:pPr>
        <w:autoSpaceDE w:val="0"/>
        <w:autoSpaceDN w:val="0"/>
        <w:adjustRightInd w:val="0"/>
        <w:spacing w:after="0" w:line="360" w:lineRule="auto"/>
        <w:jc w:val="both"/>
        <w:rPr>
          <w:rFonts w:ascii="Palatino Linotype" w:hAnsi="Palatino Linotype" w:cs="Arial"/>
          <w:sz w:val="24"/>
          <w:szCs w:val="24"/>
        </w:rPr>
      </w:pPr>
    </w:p>
    <w:p w:rsidR="007A4667" w:rsidRPr="00011FD7" w:rsidRDefault="007A4667" w:rsidP="00DB6270">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b/>
          <w:sz w:val="28"/>
          <w:szCs w:val="24"/>
        </w:rPr>
        <w:t xml:space="preserve">QUINTO. </w:t>
      </w:r>
      <w:r w:rsidRPr="00011FD7">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CUARTO.</w:t>
      </w:r>
    </w:p>
    <w:p w:rsidR="007A4667" w:rsidRPr="00011FD7" w:rsidRDefault="007A4667" w:rsidP="00DB6270">
      <w:pPr>
        <w:autoSpaceDE w:val="0"/>
        <w:autoSpaceDN w:val="0"/>
        <w:adjustRightInd w:val="0"/>
        <w:spacing w:after="0" w:line="360" w:lineRule="auto"/>
        <w:jc w:val="both"/>
        <w:rPr>
          <w:rFonts w:ascii="Palatino Linotype" w:hAnsi="Palatino Linotype" w:cs="Arial"/>
          <w:b/>
          <w:sz w:val="18"/>
          <w:szCs w:val="18"/>
        </w:rPr>
      </w:pPr>
    </w:p>
    <w:p w:rsidR="00DB6270" w:rsidRDefault="007A4667" w:rsidP="00DB6270">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ASÍ LO RESUELVE, POR UNANIMIDAD DE VOTOS EL PLENO DEL</w:t>
      </w:r>
      <w:r w:rsidRPr="00011FD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11FD7">
        <w:rPr>
          <w:rFonts w:ascii="Palatino Linotype" w:hAnsi="Palatino Linotype" w:cs="Arial"/>
          <w:sz w:val="24"/>
          <w:szCs w:val="24"/>
        </w:rPr>
        <w:t xml:space="preserve">, CONFORMADO POR LOS COMISIONADOS ZULEMA MARTÍNEZ SÁNCHEZ; EVA ABAID YAPUR; JOSÉ GUADALUPE LUNA HERNÁNDEZ </w:t>
      </w:r>
      <w:r w:rsidR="00DB6270">
        <w:rPr>
          <w:rFonts w:ascii="Palatino Linotype" w:hAnsi="Palatino Linotype" w:cs="Arial"/>
          <w:sz w:val="24"/>
          <w:szCs w:val="24"/>
        </w:rPr>
        <w:t>JAVIER MARTÍNEZ CRUZ Y LUIS GUSTAVO PARRA NORIEGA, EN LA TRIGÉSIMA SÉPTIMA SESIÓN ORDINARIA CELEBRADA EL DIEZ DE OCTUBRE DE DOS MIL DIECIOCHO, ANTE EL SECRETARIO TÉCNICO DEL PLENO, ALEXIS TAPIA RAMÍREZ. ----------------------------------------------------------------------------------------------------------------</w:t>
      </w:r>
      <w:r w:rsidR="00E3689F">
        <w:rPr>
          <w:rFonts w:ascii="Palatino Linotype" w:hAnsi="Palatino Linotype" w:cs="Arial"/>
          <w:sz w:val="24"/>
          <w:szCs w:val="24"/>
        </w:rPr>
        <w:t>---------------------------------------------------------------------------</w:t>
      </w:r>
      <w:r w:rsidR="00DB6270">
        <w:rPr>
          <w:rFonts w:ascii="Palatino Linotype" w:hAnsi="Palatino Linotype" w:cs="Arial"/>
          <w:sz w:val="24"/>
          <w:szCs w:val="24"/>
        </w:rPr>
        <w:t>------------------------</w:t>
      </w:r>
    </w:p>
    <w:p w:rsidR="00DB6270" w:rsidRDefault="00DB6270" w:rsidP="00DB627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B6270" w:rsidRDefault="00DB6270" w:rsidP="00DB627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B6270" w:rsidRDefault="00DB6270" w:rsidP="00DB627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B6270" w:rsidRDefault="00DB6270" w:rsidP="00DB627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B6270" w:rsidRDefault="00DB6270" w:rsidP="00DB6270">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B6270" w:rsidTr="00DB6270">
        <w:trPr>
          <w:jc w:val="center"/>
        </w:trPr>
        <w:tc>
          <w:tcPr>
            <w:tcW w:w="9062" w:type="dxa"/>
            <w:gridSpan w:val="2"/>
          </w:tcPr>
          <w:p w:rsidR="00DB6270" w:rsidRDefault="00DB6270" w:rsidP="00DB6270">
            <w:pPr>
              <w:pStyle w:val="Sinespaciado"/>
              <w:jc w:val="center"/>
              <w:rPr>
                <w:rFonts w:ascii="Palatino Linotype" w:hAnsi="Palatino Linotype" w:cs="Times New Roman"/>
                <w:b/>
                <w:sz w:val="24"/>
                <w:szCs w:val="24"/>
              </w:rPr>
            </w:pPr>
          </w:p>
          <w:p w:rsidR="00DB6270" w:rsidRDefault="00DB6270" w:rsidP="00DB6270">
            <w:pPr>
              <w:pStyle w:val="Sinespaciado"/>
              <w:jc w:val="center"/>
              <w:rPr>
                <w:rFonts w:ascii="Palatino Linotype" w:hAnsi="Palatino Linotype"/>
                <w:b/>
              </w:rPr>
            </w:pPr>
          </w:p>
          <w:p w:rsidR="00DB6270" w:rsidRDefault="00DB6270" w:rsidP="00DB6270">
            <w:pPr>
              <w:pStyle w:val="Sinespaciado"/>
              <w:jc w:val="center"/>
              <w:rPr>
                <w:rFonts w:ascii="Palatino Linotype" w:hAnsi="Palatino Linotype"/>
                <w:b/>
              </w:rPr>
            </w:pPr>
          </w:p>
          <w:p w:rsidR="00DB6270" w:rsidRDefault="00DB6270" w:rsidP="00DB6270">
            <w:pPr>
              <w:pStyle w:val="Sinespaciado"/>
              <w:jc w:val="center"/>
              <w:rPr>
                <w:rFonts w:ascii="Palatino Linotype" w:hAnsi="Palatino Linotype"/>
                <w:b/>
              </w:rPr>
            </w:pPr>
          </w:p>
          <w:p w:rsidR="00DB6270" w:rsidRDefault="00DB6270" w:rsidP="00DB6270">
            <w:pPr>
              <w:pStyle w:val="Sinespaciado"/>
              <w:jc w:val="center"/>
              <w:rPr>
                <w:rFonts w:ascii="Palatino Linotype" w:hAnsi="Palatino Linotype"/>
                <w:b/>
              </w:rPr>
            </w:pPr>
            <w:r>
              <w:rPr>
                <w:rFonts w:ascii="Palatino Linotype" w:hAnsi="Palatino Linotype"/>
                <w:b/>
              </w:rPr>
              <w:t>Zulema Martínez Sánchez</w:t>
            </w:r>
          </w:p>
          <w:p w:rsidR="00DB6270" w:rsidRDefault="00DB6270" w:rsidP="00DB6270">
            <w:pPr>
              <w:pStyle w:val="Sinespaciado"/>
              <w:jc w:val="center"/>
              <w:rPr>
                <w:rFonts w:ascii="Palatino Linotype" w:hAnsi="Palatino Linotype"/>
              </w:rPr>
            </w:pPr>
            <w:r>
              <w:rPr>
                <w:rFonts w:ascii="Palatino Linotype" w:hAnsi="Palatino Linotype"/>
              </w:rPr>
              <w:t>Comisionada Presidenta</w:t>
            </w:r>
          </w:p>
          <w:p w:rsidR="00DB6270" w:rsidRDefault="00DB6270" w:rsidP="00DB6270">
            <w:pPr>
              <w:pStyle w:val="Sinespaciado"/>
              <w:jc w:val="center"/>
              <w:rPr>
                <w:rFonts w:ascii="Palatino Linotype" w:hAnsi="Palatino Linotype"/>
              </w:rPr>
            </w:pPr>
            <w:r>
              <w:rPr>
                <w:rFonts w:ascii="Palatino Linotype" w:hAnsi="Palatino Linotype"/>
              </w:rPr>
              <w:t>(Rúbrica)</w:t>
            </w:r>
          </w:p>
          <w:p w:rsidR="00DB6270" w:rsidRDefault="00DB6270" w:rsidP="00DB6270">
            <w:pPr>
              <w:pStyle w:val="Sinespaciado"/>
              <w:jc w:val="center"/>
              <w:rPr>
                <w:rFonts w:ascii="Palatino Linotype" w:hAnsi="Palatino Linotype"/>
              </w:rPr>
            </w:pPr>
            <w:r>
              <w:rPr>
                <w:rFonts w:ascii="Palatino Linotype" w:hAnsi="Palatino Linotype"/>
                <w:color w:val="FFFFFF" w:themeColor="background1"/>
              </w:rPr>
              <w:t>(Rúbrica)</w:t>
            </w:r>
          </w:p>
        </w:tc>
      </w:tr>
      <w:tr w:rsidR="00DB6270" w:rsidTr="00DB6270">
        <w:trPr>
          <w:jc w:val="center"/>
        </w:trPr>
        <w:tc>
          <w:tcPr>
            <w:tcW w:w="4531" w:type="dxa"/>
          </w:tcPr>
          <w:p w:rsidR="00DB6270" w:rsidRDefault="00DB6270" w:rsidP="00DB6270">
            <w:pPr>
              <w:pStyle w:val="Sinespaciado"/>
              <w:jc w:val="center"/>
              <w:rPr>
                <w:rFonts w:ascii="Palatino Linotype" w:hAnsi="Palatino Linotype"/>
                <w:b/>
              </w:rPr>
            </w:pPr>
          </w:p>
          <w:p w:rsidR="00DB6270" w:rsidRDefault="00DB6270" w:rsidP="00DB6270">
            <w:pPr>
              <w:pStyle w:val="Sinespaciado"/>
              <w:jc w:val="center"/>
              <w:rPr>
                <w:rFonts w:ascii="Palatino Linotype" w:hAnsi="Palatino Linotype"/>
                <w:b/>
              </w:rPr>
            </w:pPr>
          </w:p>
          <w:p w:rsidR="00DB6270" w:rsidRDefault="00DB6270" w:rsidP="00DB6270">
            <w:pPr>
              <w:pStyle w:val="Sinespaciado"/>
              <w:jc w:val="center"/>
              <w:rPr>
                <w:rFonts w:ascii="Palatino Linotype" w:hAnsi="Palatino Linotype"/>
                <w:b/>
              </w:rPr>
            </w:pPr>
          </w:p>
          <w:p w:rsidR="00DB6270" w:rsidRDefault="00DB6270" w:rsidP="00DB6270">
            <w:pPr>
              <w:pStyle w:val="Sinespaciado"/>
              <w:jc w:val="center"/>
              <w:rPr>
                <w:rFonts w:ascii="Palatino Linotype" w:hAnsi="Palatino Linotype"/>
                <w:b/>
              </w:rPr>
            </w:pPr>
          </w:p>
          <w:p w:rsidR="00DB6270" w:rsidRDefault="00DB6270" w:rsidP="00DB6270">
            <w:pPr>
              <w:pStyle w:val="Sinespaciado"/>
              <w:jc w:val="center"/>
              <w:rPr>
                <w:rFonts w:ascii="Palatino Linotype" w:hAnsi="Palatino Linotype"/>
                <w:b/>
              </w:rPr>
            </w:pPr>
            <w:r>
              <w:rPr>
                <w:rFonts w:ascii="Palatino Linotype" w:hAnsi="Palatino Linotype"/>
                <w:b/>
              </w:rPr>
              <w:t>Eva Abaid Yapur</w:t>
            </w:r>
          </w:p>
          <w:p w:rsidR="00DB6270" w:rsidRDefault="00DB6270" w:rsidP="00DB6270">
            <w:pPr>
              <w:pStyle w:val="Sinespaciado"/>
              <w:jc w:val="center"/>
              <w:rPr>
                <w:rFonts w:ascii="Palatino Linotype" w:hAnsi="Palatino Linotype"/>
              </w:rPr>
            </w:pPr>
            <w:r>
              <w:rPr>
                <w:rFonts w:ascii="Palatino Linotype" w:hAnsi="Palatino Linotype"/>
              </w:rPr>
              <w:t>Comisionada</w:t>
            </w:r>
          </w:p>
          <w:p w:rsidR="00DB6270" w:rsidRDefault="00DB6270" w:rsidP="00DB6270">
            <w:pPr>
              <w:pStyle w:val="Sinespaciado"/>
              <w:jc w:val="center"/>
              <w:rPr>
                <w:rFonts w:ascii="Palatino Linotype" w:hAnsi="Palatino Linotype"/>
              </w:rPr>
            </w:pPr>
            <w:r>
              <w:rPr>
                <w:rFonts w:ascii="Palatino Linotype" w:hAnsi="Palatino Linotype"/>
              </w:rPr>
              <w:t>(Rúbrica)</w:t>
            </w:r>
          </w:p>
          <w:p w:rsidR="00DB6270" w:rsidRDefault="00DB6270" w:rsidP="00DB6270">
            <w:pPr>
              <w:pStyle w:val="Sinespaciado"/>
              <w:spacing w:line="276" w:lineRule="auto"/>
              <w:jc w:val="center"/>
              <w:rPr>
                <w:rFonts w:ascii="Palatino Linotype" w:hAnsi="Palatino Linotype"/>
              </w:rPr>
            </w:pPr>
          </w:p>
          <w:p w:rsidR="00DB6270" w:rsidRDefault="00DB6270" w:rsidP="00DB6270">
            <w:pPr>
              <w:pStyle w:val="Sinespaciado"/>
              <w:spacing w:line="276" w:lineRule="auto"/>
              <w:jc w:val="center"/>
              <w:rPr>
                <w:rFonts w:ascii="Palatino Linotype" w:hAnsi="Palatino Linotype"/>
              </w:rPr>
            </w:pPr>
          </w:p>
          <w:p w:rsidR="00DB6270" w:rsidRDefault="00DB6270" w:rsidP="00DB6270">
            <w:pPr>
              <w:pStyle w:val="Sinespaciado"/>
              <w:spacing w:line="276" w:lineRule="auto"/>
              <w:jc w:val="center"/>
              <w:rPr>
                <w:rFonts w:ascii="Palatino Linotype" w:hAnsi="Palatino Linotype"/>
              </w:rPr>
            </w:pPr>
          </w:p>
          <w:p w:rsidR="00DB6270" w:rsidRDefault="00DB6270" w:rsidP="00DB6270">
            <w:pPr>
              <w:pStyle w:val="Sinespaciado"/>
              <w:spacing w:line="276" w:lineRule="auto"/>
              <w:jc w:val="center"/>
              <w:rPr>
                <w:rFonts w:ascii="Palatino Linotype" w:hAnsi="Palatino Linotype"/>
              </w:rPr>
            </w:pPr>
          </w:p>
          <w:p w:rsidR="00DB6270" w:rsidRDefault="00DB6270" w:rsidP="00DB6270">
            <w:pPr>
              <w:pStyle w:val="Sinespaciado"/>
              <w:spacing w:line="276" w:lineRule="auto"/>
              <w:jc w:val="center"/>
              <w:rPr>
                <w:rFonts w:ascii="Palatino Linotype" w:hAnsi="Palatino Linotype"/>
              </w:rPr>
            </w:pPr>
          </w:p>
          <w:p w:rsidR="00DB6270" w:rsidRDefault="00DB6270" w:rsidP="00DB6270">
            <w:pPr>
              <w:pStyle w:val="Sinespaciado"/>
              <w:spacing w:line="276" w:lineRule="auto"/>
              <w:jc w:val="center"/>
              <w:rPr>
                <w:rFonts w:ascii="Palatino Linotype" w:hAnsi="Palatino Linotype"/>
                <w:b/>
              </w:rPr>
            </w:pPr>
            <w:r>
              <w:rPr>
                <w:rFonts w:ascii="Palatino Linotype" w:hAnsi="Palatino Linotype"/>
                <w:b/>
              </w:rPr>
              <w:t>Javier Martínez Cruz</w:t>
            </w:r>
          </w:p>
          <w:p w:rsidR="00DB6270" w:rsidRDefault="00DB6270" w:rsidP="00DB6270">
            <w:pPr>
              <w:pStyle w:val="Sinespaciado"/>
              <w:spacing w:line="276" w:lineRule="auto"/>
              <w:jc w:val="center"/>
              <w:rPr>
                <w:rFonts w:ascii="Palatino Linotype" w:hAnsi="Palatino Linotype"/>
              </w:rPr>
            </w:pPr>
            <w:r>
              <w:rPr>
                <w:rFonts w:ascii="Palatino Linotype" w:hAnsi="Palatino Linotype"/>
              </w:rPr>
              <w:t>Comisionado</w:t>
            </w:r>
          </w:p>
          <w:p w:rsidR="00DB6270" w:rsidRDefault="00DB6270" w:rsidP="00DB6270">
            <w:pPr>
              <w:pStyle w:val="Sinespaciado"/>
              <w:spacing w:line="276" w:lineRule="auto"/>
              <w:jc w:val="center"/>
              <w:rPr>
                <w:rFonts w:ascii="Palatino Linotype" w:hAnsi="Palatino Linotype"/>
              </w:rPr>
            </w:pPr>
            <w:r>
              <w:rPr>
                <w:rFonts w:ascii="Palatino Linotype" w:hAnsi="Palatino Linotype"/>
              </w:rPr>
              <w:t>(Rúbrica)</w:t>
            </w:r>
          </w:p>
          <w:p w:rsidR="00DB6270" w:rsidRDefault="00DB6270" w:rsidP="00DB6270">
            <w:pPr>
              <w:pStyle w:val="Sinespaciado"/>
              <w:spacing w:line="276" w:lineRule="auto"/>
              <w:jc w:val="center"/>
              <w:rPr>
                <w:rFonts w:ascii="Palatino Linotype" w:hAnsi="Palatino Linotype"/>
              </w:rPr>
            </w:pPr>
          </w:p>
          <w:p w:rsidR="00DB6270" w:rsidRDefault="00DB6270" w:rsidP="00DB6270">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DB6270" w:rsidRDefault="00DB6270" w:rsidP="00DB6270">
            <w:pPr>
              <w:pStyle w:val="Sinespaciado"/>
              <w:jc w:val="center"/>
              <w:rPr>
                <w:rFonts w:ascii="Palatino Linotype" w:hAnsi="Palatino Linotype"/>
                <w:b/>
              </w:rPr>
            </w:pPr>
          </w:p>
          <w:p w:rsidR="00DB6270" w:rsidRDefault="00DB6270" w:rsidP="00DB6270">
            <w:pPr>
              <w:pStyle w:val="Sinespaciado"/>
              <w:jc w:val="center"/>
              <w:rPr>
                <w:rFonts w:ascii="Palatino Linotype" w:hAnsi="Palatino Linotype"/>
                <w:b/>
              </w:rPr>
            </w:pPr>
          </w:p>
          <w:p w:rsidR="00DB6270" w:rsidRDefault="00DB6270" w:rsidP="00DB6270">
            <w:pPr>
              <w:pStyle w:val="Sinespaciado"/>
              <w:jc w:val="center"/>
              <w:rPr>
                <w:rFonts w:ascii="Palatino Linotype" w:hAnsi="Palatino Linotype"/>
                <w:b/>
              </w:rPr>
            </w:pPr>
          </w:p>
          <w:p w:rsidR="00DB6270" w:rsidRDefault="00DB6270" w:rsidP="00DB6270">
            <w:pPr>
              <w:pStyle w:val="Sinespaciado"/>
              <w:jc w:val="center"/>
              <w:rPr>
                <w:rFonts w:ascii="Palatino Linotype" w:hAnsi="Palatino Linotype"/>
                <w:b/>
              </w:rPr>
            </w:pPr>
          </w:p>
          <w:p w:rsidR="00DB6270" w:rsidRDefault="00DB6270" w:rsidP="00DB6270">
            <w:pPr>
              <w:pStyle w:val="Sinespaciado"/>
              <w:jc w:val="center"/>
              <w:rPr>
                <w:rFonts w:ascii="Palatino Linotype" w:hAnsi="Palatino Linotype"/>
                <w:b/>
              </w:rPr>
            </w:pPr>
            <w:r>
              <w:rPr>
                <w:rFonts w:ascii="Palatino Linotype" w:hAnsi="Palatino Linotype"/>
                <w:b/>
              </w:rPr>
              <w:t>José Guadalupe Luna Hernández</w:t>
            </w:r>
          </w:p>
          <w:p w:rsidR="00DB6270" w:rsidRDefault="00DB6270" w:rsidP="00DB6270">
            <w:pPr>
              <w:pStyle w:val="Sinespaciado"/>
              <w:jc w:val="center"/>
              <w:rPr>
                <w:rFonts w:ascii="Palatino Linotype" w:hAnsi="Palatino Linotype"/>
              </w:rPr>
            </w:pPr>
            <w:r>
              <w:rPr>
                <w:rFonts w:ascii="Palatino Linotype" w:hAnsi="Palatino Linotype"/>
              </w:rPr>
              <w:t>Comisionado</w:t>
            </w:r>
          </w:p>
          <w:p w:rsidR="00DB6270" w:rsidRDefault="00DB6270" w:rsidP="00DB6270">
            <w:pPr>
              <w:pStyle w:val="Sinespaciado"/>
              <w:jc w:val="center"/>
              <w:rPr>
                <w:rFonts w:ascii="Palatino Linotype" w:hAnsi="Palatino Linotype"/>
              </w:rPr>
            </w:pPr>
            <w:r>
              <w:rPr>
                <w:rFonts w:ascii="Palatino Linotype" w:hAnsi="Palatino Linotype"/>
              </w:rPr>
              <w:t>(Rúbrica)</w:t>
            </w:r>
          </w:p>
          <w:p w:rsidR="00DB6270" w:rsidRDefault="00DB6270" w:rsidP="00DB6270">
            <w:pPr>
              <w:pStyle w:val="Sinespaciado"/>
              <w:jc w:val="center"/>
              <w:rPr>
                <w:rFonts w:ascii="Palatino Linotype" w:hAnsi="Palatino Linotype"/>
              </w:rPr>
            </w:pPr>
          </w:p>
          <w:p w:rsidR="00DB6270" w:rsidRDefault="00DB6270" w:rsidP="00DB6270">
            <w:pPr>
              <w:pStyle w:val="Sinespaciado"/>
              <w:jc w:val="center"/>
              <w:rPr>
                <w:rFonts w:ascii="Palatino Linotype" w:hAnsi="Palatino Linotype"/>
              </w:rPr>
            </w:pPr>
          </w:p>
          <w:p w:rsidR="00DB6270" w:rsidRDefault="00DB6270" w:rsidP="00DB6270">
            <w:pPr>
              <w:pStyle w:val="Sinespaciado"/>
              <w:jc w:val="center"/>
              <w:rPr>
                <w:rFonts w:ascii="Palatino Linotype" w:hAnsi="Palatino Linotype"/>
              </w:rPr>
            </w:pPr>
          </w:p>
          <w:p w:rsidR="00DB6270" w:rsidRDefault="00DB6270" w:rsidP="00DB6270">
            <w:pPr>
              <w:pStyle w:val="Sinespaciado"/>
              <w:jc w:val="center"/>
              <w:rPr>
                <w:rFonts w:ascii="Palatino Linotype" w:hAnsi="Palatino Linotype"/>
              </w:rPr>
            </w:pPr>
          </w:p>
          <w:p w:rsidR="00DB6270" w:rsidRDefault="00DB6270" w:rsidP="00DB6270">
            <w:pPr>
              <w:pStyle w:val="Sinespaciado"/>
              <w:jc w:val="center"/>
              <w:rPr>
                <w:rFonts w:ascii="Palatino Linotype" w:hAnsi="Palatino Linotype"/>
              </w:rPr>
            </w:pPr>
          </w:p>
          <w:p w:rsidR="00DB6270" w:rsidRDefault="00DB6270" w:rsidP="00DB6270">
            <w:pPr>
              <w:pStyle w:val="Sinespaciado"/>
              <w:jc w:val="center"/>
              <w:rPr>
                <w:rFonts w:ascii="Palatino Linotype" w:hAnsi="Palatino Linotype"/>
              </w:rPr>
            </w:pPr>
          </w:p>
          <w:p w:rsidR="00DB6270" w:rsidRDefault="00DB6270" w:rsidP="00DB6270">
            <w:pPr>
              <w:pStyle w:val="Sinespaciado"/>
              <w:spacing w:line="276" w:lineRule="auto"/>
              <w:jc w:val="center"/>
              <w:rPr>
                <w:rFonts w:ascii="Palatino Linotype" w:hAnsi="Palatino Linotype"/>
                <w:b/>
              </w:rPr>
            </w:pPr>
            <w:r>
              <w:rPr>
                <w:rFonts w:ascii="Palatino Linotype" w:hAnsi="Palatino Linotype"/>
                <w:b/>
              </w:rPr>
              <w:t>Luis Gustavo Parra Noriega</w:t>
            </w:r>
          </w:p>
          <w:p w:rsidR="00DB6270" w:rsidRDefault="00DB6270" w:rsidP="00DB6270">
            <w:pPr>
              <w:pStyle w:val="Sinespaciado"/>
              <w:spacing w:line="276" w:lineRule="auto"/>
              <w:jc w:val="center"/>
              <w:rPr>
                <w:rFonts w:ascii="Palatino Linotype" w:hAnsi="Palatino Linotype"/>
              </w:rPr>
            </w:pPr>
            <w:r>
              <w:rPr>
                <w:rFonts w:ascii="Palatino Linotype" w:hAnsi="Palatino Linotype"/>
              </w:rPr>
              <w:t xml:space="preserve">Comisionado </w:t>
            </w:r>
          </w:p>
          <w:p w:rsidR="00DB6270" w:rsidRDefault="00DB6270" w:rsidP="00DB6270">
            <w:pPr>
              <w:pStyle w:val="Sinespaciado"/>
              <w:spacing w:line="276" w:lineRule="auto"/>
              <w:jc w:val="center"/>
              <w:rPr>
                <w:rFonts w:ascii="Palatino Linotype" w:hAnsi="Palatino Linotype"/>
              </w:rPr>
            </w:pPr>
            <w:r>
              <w:rPr>
                <w:rFonts w:ascii="Palatino Linotype" w:hAnsi="Palatino Linotype"/>
              </w:rPr>
              <w:t>(Rúbrica)</w:t>
            </w:r>
          </w:p>
          <w:p w:rsidR="00DB6270" w:rsidRDefault="00DB6270" w:rsidP="00DB6270">
            <w:pPr>
              <w:pStyle w:val="Sinespaciado"/>
              <w:spacing w:line="276" w:lineRule="auto"/>
              <w:jc w:val="center"/>
              <w:rPr>
                <w:rFonts w:ascii="Palatino Linotype" w:hAnsi="Palatino Linotype"/>
                <w:b/>
              </w:rPr>
            </w:pPr>
          </w:p>
          <w:p w:rsidR="00DB6270" w:rsidRDefault="00DB6270" w:rsidP="00DB6270">
            <w:pPr>
              <w:pStyle w:val="Sinespaciado"/>
              <w:jc w:val="center"/>
              <w:rPr>
                <w:rFonts w:ascii="Palatino Linotype" w:hAnsi="Palatino Linotype"/>
              </w:rPr>
            </w:pPr>
            <w:r>
              <w:rPr>
                <w:rFonts w:ascii="Palatino Linotype" w:hAnsi="Palatino Linotype"/>
                <w:color w:val="FFFFFF" w:themeColor="background1"/>
              </w:rPr>
              <w:t>(Rúbrica)</w:t>
            </w:r>
          </w:p>
        </w:tc>
      </w:tr>
      <w:tr w:rsidR="00DB6270" w:rsidTr="00DB6270">
        <w:trPr>
          <w:jc w:val="center"/>
        </w:trPr>
        <w:tc>
          <w:tcPr>
            <w:tcW w:w="9062" w:type="dxa"/>
            <w:gridSpan w:val="2"/>
          </w:tcPr>
          <w:p w:rsidR="00DB6270" w:rsidRDefault="00DB6270" w:rsidP="00DB6270">
            <w:pPr>
              <w:pStyle w:val="Sinespaciado"/>
              <w:rPr>
                <w:rFonts w:ascii="Palatino Linotype" w:hAnsi="Palatino Linotype"/>
              </w:rPr>
            </w:pPr>
          </w:p>
        </w:tc>
      </w:tr>
      <w:tr w:rsidR="00DB6270" w:rsidTr="00DB6270">
        <w:trPr>
          <w:jc w:val="center"/>
        </w:trPr>
        <w:tc>
          <w:tcPr>
            <w:tcW w:w="9062" w:type="dxa"/>
            <w:gridSpan w:val="2"/>
          </w:tcPr>
          <w:p w:rsidR="00DB6270" w:rsidRDefault="00DB6270" w:rsidP="00DB6270">
            <w:pPr>
              <w:pStyle w:val="Sinespaciado"/>
              <w:jc w:val="center"/>
              <w:rPr>
                <w:rFonts w:ascii="Palatino Linotype" w:hAnsi="Palatino Linotype"/>
                <w:b/>
              </w:rPr>
            </w:pPr>
          </w:p>
          <w:p w:rsidR="00DB6270" w:rsidRDefault="00DB6270" w:rsidP="00DB6270">
            <w:pPr>
              <w:pStyle w:val="Sinespaciado"/>
              <w:jc w:val="center"/>
              <w:rPr>
                <w:rFonts w:ascii="Palatino Linotype" w:hAnsi="Palatino Linotype"/>
                <w:b/>
              </w:rPr>
            </w:pPr>
          </w:p>
          <w:p w:rsidR="00DB6270" w:rsidRDefault="00DB6270" w:rsidP="00DB6270">
            <w:pPr>
              <w:pStyle w:val="Sinespaciado"/>
              <w:jc w:val="center"/>
              <w:rPr>
                <w:rFonts w:ascii="Palatino Linotype" w:hAnsi="Palatino Linotype"/>
                <w:b/>
              </w:rPr>
            </w:pPr>
          </w:p>
          <w:p w:rsidR="00DB6270" w:rsidRDefault="00DB6270" w:rsidP="00DB6270">
            <w:pPr>
              <w:pStyle w:val="Sinespaciado"/>
              <w:jc w:val="center"/>
              <w:rPr>
                <w:rFonts w:ascii="Palatino Linotype" w:hAnsi="Palatino Linotype"/>
                <w:b/>
              </w:rPr>
            </w:pPr>
          </w:p>
          <w:p w:rsidR="00DB6270" w:rsidRDefault="00DB6270" w:rsidP="00DB6270">
            <w:pPr>
              <w:pStyle w:val="Sinespaciado"/>
              <w:jc w:val="center"/>
              <w:rPr>
                <w:rFonts w:ascii="Palatino Linotype" w:hAnsi="Palatino Linotype"/>
                <w:b/>
              </w:rPr>
            </w:pPr>
            <w:r>
              <w:rPr>
                <w:rFonts w:ascii="Palatino Linotype" w:hAnsi="Palatino Linotype"/>
                <w:b/>
              </w:rPr>
              <w:t>Alexis Tapia Ramírez</w:t>
            </w:r>
          </w:p>
          <w:p w:rsidR="00DB6270" w:rsidRDefault="00DB6270" w:rsidP="00DB6270">
            <w:pPr>
              <w:pStyle w:val="Sinespaciado"/>
              <w:jc w:val="center"/>
              <w:rPr>
                <w:rFonts w:ascii="Palatino Linotype" w:hAnsi="Palatino Linotype"/>
              </w:rPr>
            </w:pPr>
            <w:r>
              <w:rPr>
                <w:rFonts w:ascii="Palatino Linotype" w:hAnsi="Palatino Linotype"/>
              </w:rPr>
              <w:t>Secretario Técnico del Pleno</w:t>
            </w:r>
          </w:p>
          <w:p w:rsidR="00DB6270" w:rsidRDefault="00DB6270" w:rsidP="00DB6270">
            <w:pPr>
              <w:pStyle w:val="Sinespaciado"/>
              <w:jc w:val="center"/>
              <w:rPr>
                <w:rFonts w:ascii="Palatino Linotype" w:hAnsi="Palatino Linotype"/>
                <w:b/>
              </w:rPr>
            </w:pPr>
            <w:r>
              <w:rPr>
                <w:rFonts w:ascii="Palatino Linotype" w:hAnsi="Palatino Linotype"/>
                <w:b/>
              </w:rPr>
              <w:t>(Rúbrica)</w:t>
            </w:r>
            <w:r>
              <w:rPr>
                <w:rFonts w:ascii="Palatino Linotype" w:hAnsi="Palatino Linotype"/>
                <w:color w:val="FFFFFF" w:themeColor="background1"/>
              </w:rPr>
              <w:t>)</w:t>
            </w:r>
          </w:p>
        </w:tc>
      </w:tr>
    </w:tbl>
    <w:p w:rsidR="007A4667" w:rsidRPr="00011FD7" w:rsidRDefault="007A4667" w:rsidP="00DB6270">
      <w:pPr>
        <w:spacing w:after="0" w:line="276" w:lineRule="auto"/>
        <w:jc w:val="both"/>
        <w:rPr>
          <w:rFonts w:ascii="Palatino Linotype" w:hAnsi="Palatino Linotype" w:cs="Arial"/>
          <w:sz w:val="20"/>
          <w:szCs w:val="24"/>
        </w:rPr>
      </w:pPr>
      <w:r w:rsidRPr="00011FD7">
        <w:rPr>
          <w:rFonts w:ascii="Palatino Linotype" w:hAnsi="Palatino Linotype" w:cs="Arial"/>
          <w:sz w:val="20"/>
          <w:szCs w:val="24"/>
        </w:rPr>
        <w:t xml:space="preserve">Esta hoja corresponde a la resolución de fecha </w:t>
      </w:r>
      <w:r w:rsidR="00E3689F">
        <w:rPr>
          <w:rFonts w:ascii="Palatino Linotype" w:hAnsi="Palatino Linotype" w:cs="Arial"/>
          <w:sz w:val="20"/>
          <w:szCs w:val="24"/>
        </w:rPr>
        <w:t xml:space="preserve">diez de octubre </w:t>
      </w:r>
      <w:r w:rsidRPr="00011FD7">
        <w:rPr>
          <w:rFonts w:ascii="Palatino Linotype" w:hAnsi="Palatino Linotype" w:cs="Arial"/>
          <w:sz w:val="20"/>
          <w:szCs w:val="24"/>
        </w:rPr>
        <w:t xml:space="preserve">de dos mil dieciocho, emitida en el recurso de revisión </w:t>
      </w:r>
      <w:r w:rsidRPr="00011FD7">
        <w:rPr>
          <w:rFonts w:ascii="Palatino Linotype" w:hAnsi="Palatino Linotype" w:cs="Arial"/>
          <w:bCs/>
          <w:sz w:val="20"/>
          <w:szCs w:val="24"/>
          <w:lang w:eastAsia="es-MX"/>
        </w:rPr>
        <w:t>0</w:t>
      </w:r>
      <w:r w:rsidR="002F67CF" w:rsidRPr="00011FD7">
        <w:rPr>
          <w:rFonts w:ascii="Palatino Linotype" w:hAnsi="Palatino Linotype" w:cs="Arial"/>
          <w:bCs/>
          <w:sz w:val="20"/>
          <w:szCs w:val="24"/>
          <w:lang w:eastAsia="es-MX"/>
        </w:rPr>
        <w:t>2945</w:t>
      </w:r>
      <w:r w:rsidRPr="00011FD7">
        <w:rPr>
          <w:rFonts w:ascii="Palatino Linotype" w:hAnsi="Palatino Linotype" w:cs="Arial"/>
          <w:bCs/>
          <w:sz w:val="20"/>
          <w:szCs w:val="24"/>
          <w:lang w:eastAsia="es-MX"/>
        </w:rPr>
        <w:t>/INFOEM/IP/RR/2018 y acumulados</w:t>
      </w:r>
      <w:r w:rsidRPr="00011FD7">
        <w:rPr>
          <w:rFonts w:ascii="Palatino Linotype" w:hAnsi="Palatino Linotype" w:cs="Arial"/>
          <w:sz w:val="20"/>
          <w:szCs w:val="24"/>
        </w:rPr>
        <w:t>.</w:t>
      </w:r>
    </w:p>
    <w:p w:rsidR="007A4667" w:rsidRPr="00011FD7" w:rsidRDefault="007A4667" w:rsidP="00DB6270">
      <w:pPr>
        <w:spacing w:after="0" w:line="276" w:lineRule="auto"/>
        <w:jc w:val="both"/>
        <w:rPr>
          <w:rFonts w:ascii="Palatino Linotype" w:hAnsi="Palatino Linotype"/>
        </w:rPr>
      </w:pPr>
      <w:r w:rsidRPr="00011FD7">
        <w:rPr>
          <w:rFonts w:ascii="Palatino Linotype" w:hAnsi="Palatino Linotype" w:cs="Arial"/>
          <w:sz w:val="20"/>
          <w:szCs w:val="24"/>
        </w:rPr>
        <w:t>OSAM/HAP</w:t>
      </w:r>
    </w:p>
    <w:sectPr w:rsidR="007A4667" w:rsidRPr="00011FD7" w:rsidSect="007A4667">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64E" w:rsidRDefault="0035764E" w:rsidP="007A4667">
      <w:pPr>
        <w:spacing w:after="0" w:line="240" w:lineRule="auto"/>
      </w:pPr>
      <w:r>
        <w:separator/>
      </w:r>
    </w:p>
  </w:endnote>
  <w:endnote w:type="continuationSeparator" w:id="0">
    <w:p w:rsidR="0035764E" w:rsidRDefault="0035764E" w:rsidP="007A4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667" w:rsidRPr="000B69FA" w:rsidRDefault="007A4667" w:rsidP="007A46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946E7">
      <w:rPr>
        <w:rFonts w:ascii="Palatino Linotype" w:hAnsi="Palatino Linotype"/>
        <w:bCs/>
        <w:noProof/>
        <w:sz w:val="20"/>
      </w:rPr>
      <w:t>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946E7">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667" w:rsidRPr="000B69FA" w:rsidRDefault="007A4667" w:rsidP="007A46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946E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946E7">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64E" w:rsidRDefault="0035764E" w:rsidP="007A4667">
      <w:pPr>
        <w:spacing w:after="0" w:line="240" w:lineRule="auto"/>
      </w:pPr>
      <w:r>
        <w:separator/>
      </w:r>
    </w:p>
  </w:footnote>
  <w:footnote w:type="continuationSeparator" w:id="0">
    <w:p w:rsidR="0035764E" w:rsidRDefault="0035764E" w:rsidP="007A4667">
      <w:pPr>
        <w:spacing w:after="0" w:line="240" w:lineRule="auto"/>
      </w:pPr>
      <w:r>
        <w:continuationSeparator/>
      </w:r>
    </w:p>
  </w:footnote>
  <w:footnote w:id="1">
    <w:p w:rsidR="007A4667" w:rsidRDefault="007A4667" w:rsidP="00BA7B22">
      <w:pPr>
        <w:pStyle w:val="Textonotapie"/>
        <w:jc w:val="both"/>
      </w:pPr>
      <w:r>
        <w:rPr>
          <w:rStyle w:val="Refdenotaalpie"/>
        </w:rPr>
        <w:footnoteRef/>
      </w:r>
      <w:r w:rsidRPr="00BA7B22">
        <w:rPr>
          <w:rFonts w:ascii="Palatino Linotype" w:hAnsi="Palatino Linotype"/>
          <w:i/>
        </w:rPr>
        <w:t xml:space="preserve"> Las solicitudes fueron presentadas el día veinte de julio de dos mil dieciocho, las cuales quedaron registradas el día treinta del mis</w:t>
      </w:r>
      <w:r w:rsidR="00BA7B22">
        <w:rPr>
          <w:rFonts w:ascii="Palatino Linotype" w:hAnsi="Palatino Linotype"/>
          <w:i/>
        </w:rPr>
        <w:t xml:space="preserve">mo mes y año, atendiendo a que </w:t>
      </w:r>
      <w:r w:rsidRPr="00BA7B22">
        <w:rPr>
          <w:rFonts w:ascii="Palatino Linotype" w:hAnsi="Palatino Linotype"/>
          <w:i/>
        </w:rPr>
        <w:t>fueron presentadas en días y horas inhábiles, al encontrarse transcurriendo el primer periodo vacacional de este Instituto de Transparencia.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667" w:rsidRDefault="007A4667">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A4667" w:rsidTr="007A4667">
      <w:trPr>
        <w:trHeight w:val="227"/>
      </w:trPr>
      <w:tc>
        <w:tcPr>
          <w:tcW w:w="5529" w:type="dxa"/>
          <w:hideMark/>
        </w:tcPr>
        <w:p w:rsidR="007A4667" w:rsidRDefault="007A4667" w:rsidP="007A46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7A4667" w:rsidRDefault="007A4667" w:rsidP="00DB6270">
          <w:pPr>
            <w:spacing w:after="120" w:line="256" w:lineRule="auto"/>
            <w:ind w:left="-486" w:right="72" w:firstLine="1585"/>
            <w:jc w:val="right"/>
            <w:rPr>
              <w:rFonts w:ascii="Palatino Linotype" w:hAnsi="Palatino Linotype" w:cs="Arial"/>
              <w:szCs w:val="20"/>
            </w:rPr>
          </w:pPr>
          <w:r w:rsidRPr="00AB0FB9">
            <w:rPr>
              <w:rFonts w:ascii="Palatino Linotype" w:hAnsi="Palatino Linotype" w:cs="Arial"/>
              <w:bCs/>
              <w:sz w:val="24"/>
              <w:lang w:eastAsia="es-MX"/>
            </w:rPr>
            <w:t>0</w:t>
          </w:r>
          <w:r>
            <w:rPr>
              <w:rFonts w:ascii="Palatino Linotype" w:hAnsi="Palatino Linotype" w:cs="Arial"/>
              <w:bCs/>
              <w:sz w:val="24"/>
              <w:lang w:eastAsia="es-MX"/>
            </w:rPr>
            <w:t>2945</w:t>
          </w:r>
          <w:r w:rsidRPr="00AB0FB9">
            <w:rPr>
              <w:rFonts w:ascii="Palatino Linotype" w:hAnsi="Palatino Linotype" w:cs="Arial"/>
              <w:bCs/>
              <w:sz w:val="24"/>
              <w:lang w:eastAsia="es-MX"/>
            </w:rPr>
            <w:t>/INFOEM/IP/RR/2018</w:t>
          </w:r>
          <w:r>
            <w:rPr>
              <w:rFonts w:ascii="Palatino Linotype" w:hAnsi="Palatino Linotype" w:cs="Arial"/>
              <w:bCs/>
              <w:sz w:val="24"/>
              <w:lang w:eastAsia="es-MX"/>
            </w:rPr>
            <w:t xml:space="preserve"> y acumulado</w:t>
          </w:r>
        </w:p>
      </w:tc>
    </w:tr>
    <w:tr w:rsidR="007A4667" w:rsidTr="007A4667">
      <w:trPr>
        <w:trHeight w:val="242"/>
      </w:trPr>
      <w:tc>
        <w:tcPr>
          <w:tcW w:w="5529" w:type="dxa"/>
          <w:hideMark/>
        </w:tcPr>
        <w:p w:rsidR="007A4667" w:rsidRDefault="007A4667" w:rsidP="007A46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7A4667" w:rsidRDefault="007A4667" w:rsidP="00DB6270">
          <w:pPr>
            <w:spacing w:after="120" w:line="256" w:lineRule="auto"/>
            <w:ind w:left="-486" w:right="72" w:firstLine="284"/>
            <w:jc w:val="right"/>
            <w:rPr>
              <w:rFonts w:ascii="Palatino Linotype" w:hAnsi="Palatino Linotype" w:cs="Arial"/>
              <w:szCs w:val="20"/>
            </w:rPr>
          </w:pPr>
          <w:r>
            <w:rPr>
              <w:rFonts w:ascii="Palatino Linotype" w:hAnsi="Palatino Linotype" w:cs="Arial"/>
              <w:szCs w:val="20"/>
            </w:rPr>
            <w:t>Ayuntamiento de San Felipe del Progreso</w:t>
          </w:r>
        </w:p>
      </w:tc>
    </w:tr>
    <w:tr w:rsidR="007A4667" w:rsidTr="007A4667">
      <w:trPr>
        <w:trHeight w:val="342"/>
      </w:trPr>
      <w:tc>
        <w:tcPr>
          <w:tcW w:w="5529" w:type="dxa"/>
          <w:hideMark/>
        </w:tcPr>
        <w:p w:rsidR="007A4667" w:rsidRDefault="007A4667" w:rsidP="007A46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7A4667" w:rsidRDefault="007A4667" w:rsidP="00DB6270">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7A4667" w:rsidRDefault="007A466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A4667" w:rsidTr="007A4667">
      <w:trPr>
        <w:trHeight w:val="227"/>
      </w:trPr>
      <w:tc>
        <w:tcPr>
          <w:tcW w:w="5529" w:type="dxa"/>
          <w:hideMark/>
        </w:tcPr>
        <w:p w:rsidR="007A4667" w:rsidRDefault="007A4667" w:rsidP="007A46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7A4667" w:rsidRPr="00B4142F" w:rsidRDefault="007A4667" w:rsidP="00DB6270">
          <w:pPr>
            <w:spacing w:after="120" w:line="256" w:lineRule="auto"/>
            <w:ind w:left="-486" w:right="72" w:firstLine="1408"/>
            <w:jc w:val="right"/>
            <w:rPr>
              <w:rFonts w:ascii="Palatino Linotype" w:hAnsi="Palatino Linotype" w:cs="Arial"/>
              <w:szCs w:val="20"/>
            </w:rPr>
          </w:pPr>
          <w:r>
            <w:rPr>
              <w:rFonts w:ascii="Palatino Linotype" w:hAnsi="Palatino Linotype" w:cs="Arial"/>
              <w:bCs/>
              <w:sz w:val="24"/>
              <w:lang w:eastAsia="es-MX"/>
            </w:rPr>
            <w:t>02945/INFOEM/IP/RR/2018 y acumulado</w:t>
          </w:r>
        </w:p>
      </w:tc>
    </w:tr>
    <w:tr w:rsidR="007A4667" w:rsidTr="007A4667">
      <w:trPr>
        <w:trHeight w:val="196"/>
      </w:trPr>
      <w:tc>
        <w:tcPr>
          <w:tcW w:w="5529" w:type="dxa"/>
          <w:hideMark/>
        </w:tcPr>
        <w:p w:rsidR="007A4667" w:rsidRDefault="007A4667" w:rsidP="007A466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7A4667" w:rsidRPr="00F06FED" w:rsidRDefault="009B4E17" w:rsidP="00DB6270">
          <w:pPr>
            <w:spacing w:after="120" w:line="256" w:lineRule="auto"/>
            <w:ind w:left="-486" w:right="72" w:firstLine="567"/>
            <w:jc w:val="right"/>
            <w:rPr>
              <w:rFonts w:ascii="Palatino Linotype" w:hAnsi="Palatino Linotype" w:cs="Arial"/>
            </w:rPr>
          </w:pPr>
          <w:r>
            <w:rPr>
              <w:rFonts w:ascii="Palatino Linotype" w:hAnsi="Palatino Linotype" w:cs="Arial"/>
            </w:rPr>
            <w:t>XXXXXXXXXXXXXXXXX</w:t>
          </w:r>
        </w:p>
      </w:tc>
    </w:tr>
    <w:tr w:rsidR="007A4667" w:rsidTr="007A4667">
      <w:trPr>
        <w:trHeight w:val="242"/>
      </w:trPr>
      <w:tc>
        <w:tcPr>
          <w:tcW w:w="5529" w:type="dxa"/>
          <w:hideMark/>
        </w:tcPr>
        <w:p w:rsidR="007A4667" w:rsidRDefault="007A4667" w:rsidP="007A46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7A4667" w:rsidRDefault="007A4667" w:rsidP="00DB6270">
          <w:pPr>
            <w:spacing w:after="120" w:line="256" w:lineRule="auto"/>
            <w:ind w:left="-495" w:right="72" w:firstLine="567"/>
            <w:jc w:val="right"/>
            <w:rPr>
              <w:rFonts w:ascii="Palatino Linotype" w:hAnsi="Palatino Linotype" w:cs="Arial"/>
              <w:szCs w:val="20"/>
            </w:rPr>
          </w:pPr>
          <w:r>
            <w:rPr>
              <w:rFonts w:ascii="Palatino Linotype" w:hAnsi="Palatino Linotype" w:cs="Arial"/>
              <w:szCs w:val="20"/>
            </w:rPr>
            <w:t>Ayuntamiento de San Felipe del Progreso</w:t>
          </w:r>
        </w:p>
      </w:tc>
    </w:tr>
    <w:tr w:rsidR="007A4667" w:rsidTr="007A4667">
      <w:trPr>
        <w:trHeight w:val="342"/>
      </w:trPr>
      <w:tc>
        <w:tcPr>
          <w:tcW w:w="5529" w:type="dxa"/>
          <w:hideMark/>
        </w:tcPr>
        <w:p w:rsidR="007A4667" w:rsidRDefault="007A4667" w:rsidP="007A46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7A4667" w:rsidRDefault="007A4667" w:rsidP="00DB6270">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7A4667" w:rsidRDefault="007A466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037B"/>
    <w:multiLevelType w:val="hybridMultilevel"/>
    <w:tmpl w:val="E3668050"/>
    <w:lvl w:ilvl="0" w:tplc="F9C245A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EE4888"/>
    <w:multiLevelType w:val="hybridMultilevel"/>
    <w:tmpl w:val="7CB4852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EC4786"/>
    <w:multiLevelType w:val="hybridMultilevel"/>
    <w:tmpl w:val="668C8F8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AEB6A22"/>
    <w:multiLevelType w:val="hybridMultilevel"/>
    <w:tmpl w:val="FB047E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BC0342"/>
    <w:multiLevelType w:val="hybridMultilevel"/>
    <w:tmpl w:val="57ACC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513DFB"/>
    <w:multiLevelType w:val="hybridMultilevel"/>
    <w:tmpl w:val="F5F8C4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3F6976"/>
    <w:multiLevelType w:val="hybridMultilevel"/>
    <w:tmpl w:val="65B40A8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565490"/>
    <w:multiLevelType w:val="hybridMultilevel"/>
    <w:tmpl w:val="BCFCA4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967506"/>
    <w:multiLevelType w:val="hybridMultilevel"/>
    <w:tmpl w:val="76A074C4"/>
    <w:lvl w:ilvl="0" w:tplc="213677BE">
      <w:start w:val="2"/>
      <w:numFmt w:val="lowerLetter"/>
      <w:lvlText w:val="%1)"/>
      <w:lvlJc w:val="left"/>
      <w:pPr>
        <w:ind w:left="720" w:hanging="360"/>
      </w:pPr>
      <w:rPr>
        <w:rFonts w:hint="default"/>
        <w:b/>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F84EA5"/>
    <w:multiLevelType w:val="hybridMultilevel"/>
    <w:tmpl w:val="A2A62626"/>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397F0220"/>
    <w:multiLevelType w:val="hybridMultilevel"/>
    <w:tmpl w:val="4EC2ED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A04109"/>
    <w:multiLevelType w:val="hybridMultilevel"/>
    <w:tmpl w:val="66C6152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1C0931"/>
    <w:multiLevelType w:val="hybridMultilevel"/>
    <w:tmpl w:val="4470DC0A"/>
    <w:lvl w:ilvl="0" w:tplc="7C4E51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EA269E"/>
    <w:multiLevelType w:val="hybridMultilevel"/>
    <w:tmpl w:val="AEB24E10"/>
    <w:lvl w:ilvl="0" w:tplc="080A0019">
      <w:start w:val="1"/>
      <w:numFmt w:val="lowerLetter"/>
      <w:lvlText w:val="%1."/>
      <w:lvlJc w:val="left"/>
      <w:pPr>
        <w:ind w:left="778" w:hanging="360"/>
      </w:pPr>
      <w:rPr>
        <w:rFonts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6" w15:restartNumberingAfterBreak="0">
    <w:nsid w:val="4EA85324"/>
    <w:multiLevelType w:val="hybridMultilevel"/>
    <w:tmpl w:val="FB047E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91D7355"/>
    <w:multiLevelType w:val="hybridMultilevel"/>
    <w:tmpl w:val="AE1E2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34639D5"/>
    <w:multiLevelType w:val="hybridMultilevel"/>
    <w:tmpl w:val="AFC0E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047E7C"/>
    <w:multiLevelType w:val="hybridMultilevel"/>
    <w:tmpl w:val="A22CD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78625A4"/>
    <w:multiLevelType w:val="hybridMultilevel"/>
    <w:tmpl w:val="A7F015D8"/>
    <w:lvl w:ilvl="0" w:tplc="5EBEF73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2"/>
  </w:num>
  <w:num w:numId="3">
    <w:abstractNumId w:val="7"/>
  </w:num>
  <w:num w:numId="4">
    <w:abstractNumId w:val="21"/>
  </w:num>
  <w:num w:numId="5">
    <w:abstractNumId w:val="0"/>
  </w:num>
  <w:num w:numId="6">
    <w:abstractNumId w:val="8"/>
  </w:num>
  <w:num w:numId="7">
    <w:abstractNumId w:val="11"/>
  </w:num>
  <w:num w:numId="8">
    <w:abstractNumId w:val="6"/>
  </w:num>
  <w:num w:numId="9">
    <w:abstractNumId w:val="18"/>
  </w:num>
  <w:num w:numId="10">
    <w:abstractNumId w:val="15"/>
  </w:num>
  <w:num w:numId="11">
    <w:abstractNumId w:val="13"/>
  </w:num>
  <w:num w:numId="12">
    <w:abstractNumId w:val="4"/>
  </w:num>
  <w:num w:numId="13">
    <w:abstractNumId w:val="12"/>
  </w:num>
  <w:num w:numId="14">
    <w:abstractNumId w:val="5"/>
  </w:num>
  <w:num w:numId="15">
    <w:abstractNumId w:val="19"/>
  </w:num>
  <w:num w:numId="16">
    <w:abstractNumId w:val="20"/>
  </w:num>
  <w:num w:numId="17">
    <w:abstractNumId w:val="2"/>
  </w:num>
  <w:num w:numId="18">
    <w:abstractNumId w:val="10"/>
  </w:num>
  <w:num w:numId="19">
    <w:abstractNumId w:val="17"/>
  </w:num>
  <w:num w:numId="20">
    <w:abstractNumId w:val="3"/>
  </w:num>
  <w:num w:numId="21">
    <w:abstractNumId w:val="9"/>
  </w:num>
  <w:num w:numId="22">
    <w:abstractNumId w:val="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667"/>
    <w:rsid w:val="00007EFE"/>
    <w:rsid w:val="00011FD7"/>
    <w:rsid w:val="0002491D"/>
    <w:rsid w:val="00073504"/>
    <w:rsid w:val="000867DB"/>
    <w:rsid w:val="0009194D"/>
    <w:rsid w:val="0014744C"/>
    <w:rsid w:val="001610DF"/>
    <w:rsid w:val="001B0D7A"/>
    <w:rsid w:val="001E770B"/>
    <w:rsid w:val="00243A7D"/>
    <w:rsid w:val="002A5ADD"/>
    <w:rsid w:val="002F67CF"/>
    <w:rsid w:val="0031047B"/>
    <w:rsid w:val="00353A39"/>
    <w:rsid w:val="0035764E"/>
    <w:rsid w:val="00386FA2"/>
    <w:rsid w:val="00500D24"/>
    <w:rsid w:val="00505437"/>
    <w:rsid w:val="005221C6"/>
    <w:rsid w:val="0055453A"/>
    <w:rsid w:val="00571CF3"/>
    <w:rsid w:val="005C439D"/>
    <w:rsid w:val="00642EF4"/>
    <w:rsid w:val="006946E7"/>
    <w:rsid w:val="00740EAE"/>
    <w:rsid w:val="00767EB5"/>
    <w:rsid w:val="007A4667"/>
    <w:rsid w:val="007C43AB"/>
    <w:rsid w:val="007C4961"/>
    <w:rsid w:val="008137BE"/>
    <w:rsid w:val="008B4A19"/>
    <w:rsid w:val="0091060C"/>
    <w:rsid w:val="009B4E17"/>
    <w:rsid w:val="00BA7B22"/>
    <w:rsid w:val="00BD17A6"/>
    <w:rsid w:val="00C45924"/>
    <w:rsid w:val="00D01EAE"/>
    <w:rsid w:val="00D026F9"/>
    <w:rsid w:val="00D460F6"/>
    <w:rsid w:val="00DB6270"/>
    <w:rsid w:val="00DC23A8"/>
    <w:rsid w:val="00E27D0E"/>
    <w:rsid w:val="00E3689F"/>
    <w:rsid w:val="00F10B4B"/>
    <w:rsid w:val="00F3568E"/>
    <w:rsid w:val="00F509D2"/>
    <w:rsid w:val="00FA43AD"/>
    <w:rsid w:val="00FF09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C351452-E912-466E-ABDE-FE4D1DBD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667"/>
  </w:style>
  <w:style w:type="paragraph" w:styleId="Ttulo1">
    <w:name w:val="heading 1"/>
    <w:basedOn w:val="Normal"/>
    <w:next w:val="Normal"/>
    <w:link w:val="Ttulo1Car"/>
    <w:uiPriority w:val="9"/>
    <w:qFormat/>
    <w:rsid w:val="007A466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4667"/>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7A466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A466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A466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A466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A466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A466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A4667"/>
  </w:style>
  <w:style w:type="character" w:styleId="Hipervnculo">
    <w:name w:val="Hyperlink"/>
    <w:basedOn w:val="Fuentedeprrafopredeter"/>
    <w:uiPriority w:val="99"/>
    <w:unhideWhenUsed/>
    <w:rsid w:val="007A4667"/>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A466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A4667"/>
    <w:rPr>
      <w:sz w:val="20"/>
      <w:szCs w:val="20"/>
    </w:rPr>
  </w:style>
  <w:style w:type="table" w:styleId="Tablaconcuadrcula">
    <w:name w:val="Table Grid"/>
    <w:basedOn w:val="Tablanormal"/>
    <w:uiPriority w:val="39"/>
    <w:rsid w:val="007A4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7A466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7A4667"/>
    <w:rPr>
      <w:rFonts w:ascii="Courier New" w:eastAsia="Times New Roman" w:hAnsi="Courier New" w:cs="Times New Roman"/>
      <w:sz w:val="20"/>
      <w:szCs w:val="20"/>
      <w:lang w:val="es-ES" w:eastAsia="es-ES"/>
    </w:rPr>
  </w:style>
  <w:style w:type="paragraph" w:customStyle="1" w:styleId="Texto">
    <w:name w:val="Texto"/>
    <w:basedOn w:val="Normal"/>
    <w:rsid w:val="007A4667"/>
    <w:pPr>
      <w:spacing w:after="101" w:line="216" w:lineRule="exact"/>
      <w:ind w:firstLine="288"/>
      <w:jc w:val="both"/>
    </w:pPr>
    <w:rPr>
      <w:rFonts w:ascii="Arial" w:eastAsia="Times New Roman" w:hAnsi="Arial" w:cs="Arial"/>
      <w:sz w:val="18"/>
      <w:szCs w:val="18"/>
      <w:lang w:eastAsia="es-ES"/>
    </w:rPr>
  </w:style>
  <w:style w:type="paragraph" w:styleId="Sinespaciado">
    <w:name w:val="No Spacing"/>
    <w:aliases w:val="Francesa"/>
    <w:link w:val="SinespaciadoCar"/>
    <w:uiPriority w:val="1"/>
    <w:qFormat/>
    <w:rsid w:val="007A4667"/>
    <w:pPr>
      <w:spacing w:after="0" w:line="240" w:lineRule="auto"/>
    </w:pPr>
  </w:style>
  <w:style w:type="character" w:customStyle="1" w:styleId="SinespaciadoCar">
    <w:name w:val="Sin espaciado Car"/>
    <w:aliases w:val="Francesa Car"/>
    <w:link w:val="Sinespaciado"/>
    <w:uiPriority w:val="1"/>
    <w:locked/>
    <w:rsid w:val="007A466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A46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33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8116</Words>
  <Characters>44642</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dcterms:created xsi:type="dcterms:W3CDTF">2018-10-18T18:49:00Z</dcterms:created>
  <dcterms:modified xsi:type="dcterms:W3CDTF">2018-10-18T18:49:00Z</dcterms:modified>
</cp:coreProperties>
</file>